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015CC2" w14:textId="114E30D6" w:rsidR="005E18CB" w:rsidRDefault="009D71E8" w:rsidP="00FC06F5">
      <w:pPr>
        <w:pStyle w:val="Heading1"/>
      </w:pPr>
      <w:bookmarkStart w:id="0" w:name="_Toc400361362"/>
      <w:bookmarkStart w:id="1" w:name="_Toc443397153"/>
      <w:bookmarkStart w:id="2" w:name="_Toc357771638"/>
      <w:bookmarkStart w:id="3" w:name="_Toc346793416"/>
      <w:bookmarkStart w:id="4" w:name="_Toc328122777"/>
      <w: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rsidR="005E4D5F">
        <w:t xml:space="preserve"> – Uplands Junior L.E.A.D Academy</w:t>
      </w:r>
    </w:p>
    <w:p w14:paraId="16B48015" w14:textId="10C880C9" w:rsidR="00E66558" w:rsidRDefault="009D71E8" w:rsidP="00C62989">
      <w:pPr>
        <w:rPr>
          <w:b/>
        </w:rPr>
      </w:pPr>
      <w:r>
        <w:t xml:space="preserve">This statement details our school’s use of pupil premium (and recovery premium) funding to help improve the attainment of our disadvantaged pupils. </w:t>
      </w:r>
    </w:p>
    <w:p w14:paraId="2A7D54B3" w14:textId="730F2E71" w:rsidR="00E66558" w:rsidRDefault="009D71E8" w:rsidP="00C62989">
      <w:pPr>
        <w:rPr>
          <w:b/>
        </w:rPr>
      </w:pPr>
      <w:r>
        <w:t xml:space="preserve">It outlines our pupil premium strategy, how we intend to spend the funding in this academic year and the </w:t>
      </w:r>
      <w:r w:rsidR="00830D57">
        <w:t xml:space="preserve">outcomes </w:t>
      </w:r>
      <w:r w:rsidR="00A44FBB">
        <w:t>for disadvantaged pupils</w:t>
      </w:r>
      <w:r>
        <w:t xml:space="preserve"> last </w:t>
      </w:r>
      <w:r w:rsidR="00A44FBB">
        <w:t xml:space="preserve">academic </w:t>
      </w:r>
      <w:r>
        <w:t>year</w:t>
      </w:r>
      <w:r w:rsidR="00A44FBB">
        <w:t>.</w:t>
      </w:r>
    </w:p>
    <w:p w14:paraId="2A7D54B4" w14:textId="2CAB096C"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rsidTr="00CA4421">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51A59785" w14:textId="77777777" w:rsidR="00E66558" w:rsidRDefault="009D71E8">
            <w:pPr>
              <w:pStyle w:val="TableHeader"/>
              <w:jc w:val="left"/>
            </w:pPr>
            <w:r>
              <w:t>Data</w:t>
            </w:r>
          </w:p>
        </w:tc>
      </w:tr>
      <w:tr w:rsidR="002940F3" w14:paraId="2A7D54BA"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8" w14:textId="7E4C52DD" w:rsidR="002940F3" w:rsidRDefault="002940F3">
            <w:pPr>
              <w:pStyle w:val="TableRow"/>
            </w:pPr>
            <w:r>
              <w:t xml:space="preserve">Number of pupils in school </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9" w14:textId="03303F45" w:rsidR="002940F3" w:rsidRDefault="00EE0F6D">
            <w:pPr>
              <w:pStyle w:val="TableRow"/>
            </w:pPr>
            <w:r>
              <w:t>4</w:t>
            </w:r>
            <w:r w:rsidR="00514B7D">
              <w:t>8</w:t>
            </w:r>
            <w:r>
              <w:t>0</w:t>
            </w:r>
          </w:p>
        </w:tc>
      </w:tr>
      <w:tr w:rsidR="002940F3" w14:paraId="2A7D54BD"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B" w14:textId="04774D67" w:rsidR="002940F3" w:rsidRDefault="002940F3">
            <w:pPr>
              <w:pStyle w:val="TableRow"/>
            </w:pPr>
            <w:r>
              <w:t>Proportion (%) of pupil premium eligible pupils</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C" w14:textId="337BAF18" w:rsidR="002940F3" w:rsidRDefault="009E47D7">
            <w:pPr>
              <w:pStyle w:val="TableRow"/>
            </w:pPr>
            <w:r>
              <w:t>145</w:t>
            </w:r>
            <w:r w:rsidR="00DB500A">
              <w:t xml:space="preserve"> pupils: </w:t>
            </w:r>
            <w:r w:rsidR="000F67D1">
              <w:t>30</w:t>
            </w:r>
            <w:r w:rsidR="005E4D5F">
              <w:t>%</w:t>
            </w:r>
          </w:p>
        </w:tc>
      </w:tr>
      <w:tr w:rsidR="002940F3" w14:paraId="2A7D54C0"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E" w14:textId="34215C6A" w:rsidR="002940F3" w:rsidRDefault="002940F3">
            <w:pPr>
              <w:pStyle w:val="TableRow"/>
            </w:pPr>
            <w:r>
              <w:t xml:space="preserve">Academic year/years that our current pupil premium strategy plan covers </w:t>
            </w:r>
            <w:r w:rsidRPr="1CBF4D92">
              <w:rPr>
                <w:b/>
              </w:rPr>
              <w:t>(</w:t>
            </w:r>
            <w:r w:rsidRPr="004B4D0A">
              <w:rPr>
                <w:b/>
              </w:rPr>
              <w:t>3 year</w:t>
            </w:r>
            <w:r w:rsidRPr="1CBF4D92">
              <w:rPr>
                <w:b/>
              </w:rPr>
              <w:t xml:space="preserve"> plans are recommended</w:t>
            </w:r>
            <w:r w:rsidR="00D5360D">
              <w:rPr>
                <w:b/>
              </w:rPr>
              <w:t xml:space="preserve"> </w:t>
            </w:r>
            <w:r w:rsidR="00560424">
              <w:rPr>
                <w:b/>
              </w:rPr>
              <w:t>– you must still publish an updated statement each academic year</w:t>
            </w:r>
            <w:r w:rsidRPr="1CBF4D92">
              <w:rPr>
                <w:b/>
              </w:rPr>
              <w:t>)</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F" w14:textId="2681038B" w:rsidR="002940F3" w:rsidRDefault="005E4D5F">
            <w:pPr>
              <w:pStyle w:val="TableRow"/>
            </w:pPr>
            <w:r>
              <w:t>2023/24</w:t>
            </w:r>
            <w:r w:rsidR="00DF0526">
              <w:t>; 2024/25; 2025/26</w:t>
            </w:r>
          </w:p>
        </w:tc>
      </w:tr>
      <w:tr w:rsidR="002940F3" w14:paraId="2A7D54C3"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1" w14:textId="0F472705" w:rsidR="002940F3" w:rsidRDefault="002940F3">
            <w:pPr>
              <w:pStyle w:val="TableRow"/>
            </w:pPr>
            <w:r>
              <w:rPr>
                <w:szCs w:val="22"/>
              </w:rPr>
              <w:t>Date this statement was published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2" w14:textId="34277A9C" w:rsidR="002940F3" w:rsidRDefault="005E4D5F">
            <w:pPr>
              <w:pStyle w:val="TableRow"/>
            </w:pPr>
            <w:r>
              <w:t>October 2023</w:t>
            </w:r>
          </w:p>
        </w:tc>
      </w:tr>
      <w:tr w:rsidR="002940F3" w14:paraId="2A7D54C6"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4" w14:textId="0C766347" w:rsidR="002940F3" w:rsidRDefault="002940F3">
            <w:pPr>
              <w:pStyle w:val="TableRow"/>
            </w:pPr>
            <w:r>
              <w:rPr>
                <w:szCs w:val="22"/>
              </w:rPr>
              <w:t>Date on which it will be reviewed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5" w14:textId="37AB5E7A" w:rsidR="002940F3" w:rsidRDefault="005E4D5F">
            <w:pPr>
              <w:pStyle w:val="TableRow"/>
            </w:pPr>
            <w:r>
              <w:t>January 2024</w:t>
            </w:r>
          </w:p>
        </w:tc>
      </w:tr>
      <w:tr w:rsidR="002940F3" w14:paraId="2A7D54C9"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7" w14:textId="7605248E" w:rsidR="002940F3" w:rsidRDefault="002940F3">
            <w:pPr>
              <w:pStyle w:val="TableRow"/>
            </w:pPr>
            <w:r>
              <w:t>Statement authorised by</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8" w14:textId="77777777" w:rsidR="002940F3" w:rsidRDefault="002940F3">
            <w:pPr>
              <w:pStyle w:val="TableRow"/>
            </w:pPr>
          </w:p>
        </w:tc>
      </w:tr>
      <w:tr w:rsidR="002940F3" w14:paraId="2A7D54CC"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A" w14:textId="5DC091D2" w:rsidR="002940F3" w:rsidRDefault="002940F3">
            <w:pPr>
              <w:pStyle w:val="TableRow"/>
            </w:pPr>
            <w:r>
              <w:t>Pupil premium 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E083CF0" w14:textId="77777777" w:rsidR="00DF784B" w:rsidRDefault="005E4D5F" w:rsidP="00DF784B">
            <w:pPr>
              <w:pStyle w:val="TableRow"/>
            </w:pPr>
            <w:r>
              <w:t>Luke Buckley</w:t>
            </w:r>
            <w:r w:rsidR="00DF784B">
              <w:t xml:space="preserve"> </w:t>
            </w:r>
          </w:p>
          <w:p w14:paraId="2A7D54CB" w14:textId="6BF62C23" w:rsidR="00DF784B" w:rsidRDefault="00DF784B" w:rsidP="00DF784B">
            <w:pPr>
              <w:pStyle w:val="TableRow"/>
            </w:pPr>
            <w:r>
              <w:t xml:space="preserve">(Deputy </w:t>
            </w:r>
            <w:proofErr w:type="spellStart"/>
            <w:r>
              <w:t>Headteacher</w:t>
            </w:r>
            <w:proofErr w:type="spellEnd"/>
            <w:r>
              <w:t>)</w:t>
            </w:r>
          </w:p>
        </w:tc>
      </w:tr>
      <w:tr w:rsidR="002940F3" w14:paraId="2A7D54CF"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D" w14:textId="08FA5419" w:rsidR="002940F3" w:rsidRDefault="002940F3">
            <w:pPr>
              <w:pStyle w:val="TableRow"/>
            </w:pPr>
            <w:r>
              <w:t xml:space="preserve">Governor </w:t>
            </w:r>
            <w:r>
              <w:rPr>
                <w:szCs w:val="22"/>
              </w:rPr>
              <w:t xml:space="preserve">/ Trustee </w:t>
            </w:r>
            <w:r>
              <w:t>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E" w14:textId="77777777" w:rsidR="002940F3" w:rsidRDefault="002940F3">
            <w:pPr>
              <w:pStyle w:val="TableRow"/>
            </w:pPr>
          </w:p>
        </w:tc>
      </w:tr>
    </w:tbl>
    <w:bookmarkEnd w:id="2"/>
    <w:bookmarkEnd w:id="3"/>
    <w:bookmarkEnd w:id="4"/>
    <w:p w14:paraId="2A7D54D3" w14:textId="77777777" w:rsidR="00E66558" w:rsidRPr="005464A1" w:rsidRDefault="009D71E8" w:rsidP="005464A1">
      <w:pPr>
        <w:pStyle w:val="Heading2"/>
      </w:pPr>
      <w: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rsidTr="00CA4421">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8" w14:textId="4AF00D19" w:rsidR="00E66558" w:rsidRDefault="009D71E8">
            <w:pPr>
              <w:pStyle w:val="TableRow"/>
            </w:pPr>
            <w:r>
              <w:t>£</w:t>
            </w:r>
            <w:r w:rsidR="00C13079">
              <w:t>197,880</w:t>
            </w:r>
          </w:p>
        </w:tc>
      </w:tr>
      <w:tr w:rsidR="00E66558" w14:paraId="2A7D54DC"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21C9B95" w14:textId="77777777" w:rsidR="00E66558" w:rsidRDefault="009D71E8">
            <w:pPr>
              <w:pStyle w:val="TableRow"/>
            </w:pPr>
            <w:r>
              <w:t>Recovery premium funding allocation this academic year</w:t>
            </w:r>
          </w:p>
          <w:p w14:paraId="2A7D54DA" w14:textId="7E741F29" w:rsidR="00CA5363" w:rsidRPr="005F16B6" w:rsidRDefault="00CA5363" w:rsidP="00CA5363">
            <w:pPr>
              <w:pStyle w:val="TableRow"/>
              <w:rPr>
                <w:i/>
                <w:iCs/>
              </w:rPr>
            </w:pPr>
            <w:r w:rsidRPr="005F16B6">
              <w:rPr>
                <w:i/>
                <w:iCs/>
              </w:rPr>
              <w:t>Recovery premium received in academic year 2023</w:t>
            </w:r>
            <w:r w:rsidR="00762652" w:rsidRPr="005F16B6">
              <w:rPr>
                <w:i/>
                <w:iCs/>
              </w:rPr>
              <w:t>/</w:t>
            </w:r>
            <w:r w:rsidRPr="005F16B6">
              <w:rPr>
                <w:i/>
                <w:iCs/>
              </w:rPr>
              <w:t>24 cannot be carried forward beyond August 31</w:t>
            </w:r>
            <w:r w:rsidR="00257A4E">
              <w:rPr>
                <w:i/>
                <w:iCs/>
              </w:rPr>
              <w:t>,</w:t>
            </w:r>
            <w:r w:rsidRPr="005F16B6">
              <w:rPr>
                <w:i/>
                <w:iCs/>
              </w:rPr>
              <w:t xml:space="preserve"> 2024.</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B" w14:textId="339422E0" w:rsidR="00E66558" w:rsidRDefault="009D71E8">
            <w:pPr>
              <w:pStyle w:val="TableRow"/>
            </w:pPr>
            <w:r>
              <w:t>£</w:t>
            </w:r>
            <w:r w:rsidR="00C13079">
              <w:t>19,586</w:t>
            </w:r>
          </w:p>
        </w:tc>
      </w:tr>
      <w:tr w:rsidR="00E66558" w14:paraId="2A7D54DF"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D" w14:textId="74690F68" w:rsidR="007109F6" w:rsidRPr="005F16B6" w:rsidRDefault="009D71E8" w:rsidP="005F16B6">
            <w:pPr>
              <w:pStyle w:val="TableRow"/>
              <w:spacing w:after="120"/>
            </w:pPr>
            <w:r>
              <w:t>Pupil premium</w:t>
            </w:r>
            <w:r w:rsidR="005F16B6">
              <w:t xml:space="preserve"> </w:t>
            </w:r>
            <w:r>
              <w:t xml:space="preserve">funding carried forward from previous years </w:t>
            </w:r>
            <w:r w:rsidRPr="008E000B">
              <w:rPr>
                <w:i/>
                <w:iCs/>
              </w:rPr>
              <w:t>(enter £0 if not applicable)</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E" w14:textId="47B91707" w:rsidR="00E66558" w:rsidRDefault="009D71E8">
            <w:pPr>
              <w:pStyle w:val="TableRow"/>
            </w:pPr>
            <w:r>
              <w:t>£</w:t>
            </w:r>
            <w:r w:rsidR="00C13079">
              <w:t>0</w:t>
            </w:r>
          </w:p>
        </w:tc>
      </w:tr>
      <w:tr w:rsidR="00E66558" w14:paraId="2A7D54E3" w14:textId="77777777" w:rsidTr="625D1A15">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0" w14:textId="77777777" w:rsidR="00E66558" w:rsidRDefault="009D71E8" w:rsidP="009C0914">
            <w:pPr>
              <w:pStyle w:val="TableRow"/>
              <w:spacing w:after="120"/>
              <w:rPr>
                <w:b/>
              </w:rPr>
            </w:pPr>
            <w:r>
              <w:rPr>
                <w:b/>
              </w:rPr>
              <w:t>Total budget for this academic year</w:t>
            </w:r>
          </w:p>
          <w:p w14:paraId="2A7D54E1" w14:textId="77777777" w:rsidR="00E66558" w:rsidRPr="003C4388" w:rsidRDefault="009D71E8">
            <w:pPr>
              <w:pStyle w:val="TableRow"/>
              <w:rPr>
                <w:i/>
                <w:iCs/>
              </w:rPr>
            </w:pPr>
            <w:r w:rsidRPr="003C4388">
              <w:rPr>
                <w:i/>
                <w:iCs/>
              </w:rPr>
              <w:t>If your school is an academy in a trust that pools this funding, state the amount available to your school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2" w14:textId="2FC399AC" w:rsidR="00E66558" w:rsidRDefault="009D71E8">
            <w:pPr>
              <w:pStyle w:val="TableRow"/>
            </w:pPr>
            <w:r>
              <w:t>£</w:t>
            </w:r>
            <w:r w:rsidR="00C13079">
              <w:t>217,446</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4" w:name="_Toc357771640"/>
      <w:bookmarkStart w:id="15"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4B35CE" w14:textId="44C1E3D6" w:rsidR="00830865" w:rsidRDefault="001D2F98" w:rsidP="0014657E">
            <w:pPr>
              <w:spacing w:before="120"/>
              <w:rPr>
                <w:iCs/>
              </w:rPr>
            </w:pPr>
            <w:r>
              <w:rPr>
                <w:iCs/>
              </w:rPr>
              <w:t>At Uplands Junior L.E.A.D Academy, o</w:t>
            </w:r>
            <w:r w:rsidR="00FC06F5" w:rsidRPr="00234BD5">
              <w:rPr>
                <w:iCs/>
              </w:rPr>
              <w:t>ur ultimate objective</w:t>
            </w:r>
            <w:r>
              <w:rPr>
                <w:iCs/>
              </w:rPr>
              <w:t xml:space="preserve"> for the pupil premium grant</w:t>
            </w:r>
            <w:r w:rsidR="00FC06F5" w:rsidRPr="00234BD5">
              <w:rPr>
                <w:iCs/>
              </w:rPr>
              <w:t xml:space="preserve"> is to </w:t>
            </w:r>
            <w:r>
              <w:rPr>
                <w:iCs/>
              </w:rPr>
              <w:t xml:space="preserve">raise the educational attainment of disadvantaged pupils of all abilities </w:t>
            </w:r>
            <w:r w:rsidR="00BA6EF9">
              <w:rPr>
                <w:iCs/>
              </w:rPr>
              <w:t>so that they can achieve their potential</w:t>
            </w:r>
            <w:r w:rsidR="000D306D">
              <w:rPr>
                <w:iCs/>
              </w:rPr>
              <w:t>,</w:t>
            </w:r>
            <w:r w:rsidR="00BA6EF9">
              <w:rPr>
                <w:iCs/>
              </w:rPr>
              <w:t xml:space="preserve"> </w:t>
            </w:r>
            <w:r w:rsidR="000D306D">
              <w:rPr>
                <w:iCs/>
              </w:rPr>
              <w:t xml:space="preserve">regardless of </w:t>
            </w:r>
            <w:r w:rsidR="00BA6EF9">
              <w:rPr>
                <w:iCs/>
              </w:rPr>
              <w:t xml:space="preserve">background or other </w:t>
            </w:r>
            <w:r w:rsidR="000D306D">
              <w:rPr>
                <w:iCs/>
              </w:rPr>
              <w:t>barriers they may face</w:t>
            </w:r>
            <w:r>
              <w:rPr>
                <w:iCs/>
              </w:rPr>
              <w:t xml:space="preserve">. </w:t>
            </w:r>
            <w:r w:rsidR="00830865">
              <w:rPr>
                <w:iCs/>
              </w:rPr>
              <w:t xml:space="preserve">Trends in assessment information over the last 3 years show that there is an attainment </w:t>
            </w:r>
            <w:r w:rsidR="00BA6EF9">
              <w:rPr>
                <w:iCs/>
              </w:rPr>
              <w:t xml:space="preserve">gap </w:t>
            </w:r>
            <w:r w:rsidR="00830865">
              <w:rPr>
                <w:iCs/>
              </w:rPr>
              <w:t>between disadvantaged and non-disadvantaged pupil</w:t>
            </w:r>
            <w:r w:rsidR="000D306D">
              <w:rPr>
                <w:iCs/>
              </w:rPr>
              <w:t>s at Uplands. O</w:t>
            </w:r>
            <w:r w:rsidR="00830865">
              <w:rPr>
                <w:iCs/>
              </w:rPr>
              <w:t>ur i</w:t>
            </w:r>
            <w:r w:rsidR="000D306D">
              <w:rPr>
                <w:iCs/>
              </w:rPr>
              <w:t>mmediate priority is to reduce this</w:t>
            </w:r>
            <w:r w:rsidR="00830865">
              <w:rPr>
                <w:iCs/>
              </w:rPr>
              <w:t xml:space="preserve"> attainment gap.</w:t>
            </w:r>
          </w:p>
          <w:p w14:paraId="5878F979" w14:textId="77777777" w:rsidR="00B76BF1" w:rsidRDefault="000D306D" w:rsidP="0014657E">
            <w:pPr>
              <w:spacing w:before="120"/>
              <w:rPr>
                <w:iCs/>
              </w:rPr>
            </w:pPr>
            <w:r>
              <w:rPr>
                <w:iCs/>
              </w:rPr>
              <w:t xml:space="preserve">Pupil premium grant spending is linked to our Academy Improvement Plan to ensure that initiatives are embedded consistently through all year groups. While initiatives directly address the needs of disadvantaged pupils, many </w:t>
            </w:r>
            <w:r w:rsidR="00906A13">
              <w:rPr>
                <w:iCs/>
              </w:rPr>
              <w:t>of them benefit all children</w:t>
            </w:r>
            <w:r>
              <w:rPr>
                <w:iCs/>
              </w:rPr>
              <w:t xml:space="preserve"> in school</w:t>
            </w:r>
            <w:r w:rsidR="00906A13">
              <w:rPr>
                <w:iCs/>
              </w:rPr>
              <w:t xml:space="preserve"> as they are based on the delivery of high quality teaching and learning, </w:t>
            </w:r>
            <w:r w:rsidR="00EE0AFF">
              <w:rPr>
                <w:iCs/>
              </w:rPr>
              <w:t>en</w:t>
            </w:r>
            <w:r w:rsidR="00906A13">
              <w:rPr>
                <w:iCs/>
              </w:rPr>
              <w:t>rich</w:t>
            </w:r>
            <w:r w:rsidR="00EE0AFF">
              <w:rPr>
                <w:iCs/>
              </w:rPr>
              <w:t>ing</w:t>
            </w:r>
            <w:r w:rsidR="00906A13">
              <w:rPr>
                <w:iCs/>
              </w:rPr>
              <w:t xml:space="preserve"> life experiences and social and emotional support.</w:t>
            </w:r>
          </w:p>
          <w:p w14:paraId="2A7D54E9" w14:textId="0BA12FA1" w:rsidR="00C93E81" w:rsidRPr="00234BD5" w:rsidRDefault="00B76BF1" w:rsidP="0014657E">
            <w:pPr>
              <w:spacing w:before="120"/>
              <w:rPr>
                <w:iCs/>
              </w:rPr>
            </w:pPr>
            <w:r>
              <w:rPr>
                <w:iCs/>
              </w:rPr>
              <w:t>In line with the Trust’s core principles</w:t>
            </w:r>
            <w:r w:rsidR="001A23BC">
              <w:rPr>
                <w:iCs/>
              </w:rPr>
              <w:t xml:space="preserve"> (lead, empower, achieve an drive)</w:t>
            </w:r>
            <w:r>
              <w:rPr>
                <w:iCs/>
              </w:rPr>
              <w:t xml:space="preserve">, the senior leadership team work closely with teaching staff to reflect on the changing needs of </w:t>
            </w:r>
            <w:r w:rsidR="003D081D">
              <w:rPr>
                <w:iCs/>
              </w:rPr>
              <w:t xml:space="preserve">our disadvantaged </w:t>
            </w:r>
            <w:r>
              <w:rPr>
                <w:iCs/>
              </w:rPr>
              <w:t xml:space="preserve">pupils, empowering them to become confident learners who are able to achieve in English, maths and the wider curriculum. </w:t>
            </w:r>
          </w:p>
        </w:tc>
      </w:tr>
    </w:tbl>
    <w:p w14:paraId="2A7D54EB" w14:textId="77777777" w:rsidR="00E66558" w:rsidRDefault="009D71E8">
      <w:pPr>
        <w:pStyle w:val="Heading2"/>
        <w:spacing w:before="600"/>
      </w:pPr>
      <w:r>
        <w:t>Challenges</w:t>
      </w:r>
    </w:p>
    <w:p w14:paraId="2A7D54EC" w14:textId="77777777" w:rsidR="00E66558" w:rsidRDefault="009D71E8" w:rsidP="00AA355B">
      <w:r>
        <w:rPr>
          <w:bCs/>
        </w:rPr>
        <w:t>This details</w:t>
      </w:r>
      <w:r>
        <w:t xml:space="preserve"> the key</w:t>
      </w:r>
      <w:r>
        <w:rPr>
          <w:bCs/>
        </w:rPr>
        <w:t xml:space="preserve"> </w:t>
      </w:r>
      <w:r>
        <w:t xml:space="preserve">challenges to </w:t>
      </w:r>
      <w:r>
        <w:rPr>
          <w:bCs/>
        </w:rPr>
        <w:t>achievement that we have</w:t>
      </w:r>
      <w:r>
        <w:t xml:space="preserve"> identified among </w:t>
      </w:r>
      <w:r>
        <w:rPr>
          <w:bCs/>
        </w:rPr>
        <w:t>our</w:t>
      </w:r>
      <w: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rsidTr="00CA4421">
        <w:tc>
          <w:tcPr>
            <w:tcW w:w="1477"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Default="009D71E8">
            <w:pPr>
              <w:pStyle w:val="TableRow"/>
              <w:rPr>
                <w:sz w:val="22"/>
                <w:szCs w:val="22"/>
              </w:rPr>
            </w:pPr>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241FE9B2" w:rsidR="00E66558" w:rsidRPr="00234BD5" w:rsidRDefault="00716581" w:rsidP="00B32BCE">
            <w:pPr>
              <w:pStyle w:val="TableRowCentered"/>
              <w:ind w:left="0"/>
              <w:jc w:val="left"/>
            </w:pPr>
            <w:r>
              <w:rPr>
                <w:iCs/>
                <w:sz w:val="22"/>
                <w:szCs w:val="22"/>
              </w:rPr>
              <w:t>A</w:t>
            </w:r>
            <w:r w:rsidR="00B32BCE" w:rsidRPr="00234BD5">
              <w:rPr>
                <w:iCs/>
                <w:sz w:val="22"/>
                <w:szCs w:val="22"/>
              </w:rPr>
              <w:t xml:space="preserve"> high percentage of children speak English as an additional language. </w:t>
            </w:r>
            <w:r>
              <w:rPr>
                <w:iCs/>
                <w:sz w:val="22"/>
                <w:szCs w:val="22"/>
              </w:rPr>
              <w:t xml:space="preserve">The 2023 census shows that </w:t>
            </w:r>
            <w:r w:rsidR="00B32BCE" w:rsidRPr="00234BD5">
              <w:rPr>
                <w:iCs/>
                <w:sz w:val="22"/>
                <w:szCs w:val="22"/>
              </w:rPr>
              <w:t>32 different first languages a</w:t>
            </w:r>
            <w:r>
              <w:rPr>
                <w:iCs/>
                <w:sz w:val="22"/>
                <w:szCs w:val="22"/>
              </w:rPr>
              <w:t>re spoken by our families.</w:t>
            </w:r>
          </w:p>
        </w:tc>
      </w:tr>
      <w:tr w:rsidR="00E66558"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Default="009D71E8">
            <w:pPr>
              <w:pStyle w:val="TableRow"/>
              <w:rPr>
                <w:sz w:val="22"/>
                <w:szCs w:val="22"/>
              </w:rPr>
            </w:pPr>
            <w:r>
              <w:rPr>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2C7A84BF" w:rsidR="00E66558" w:rsidRDefault="00B32BCE" w:rsidP="007F702A">
            <w:pPr>
              <w:pStyle w:val="TableRowCentered"/>
              <w:ind w:left="0"/>
              <w:jc w:val="left"/>
              <w:rPr>
                <w:sz w:val="22"/>
                <w:szCs w:val="22"/>
              </w:rPr>
            </w:pPr>
            <w:r>
              <w:rPr>
                <w:sz w:val="22"/>
                <w:szCs w:val="22"/>
              </w:rPr>
              <w:t>Pupil</w:t>
            </w:r>
            <w:r w:rsidR="00716581">
              <w:rPr>
                <w:sz w:val="22"/>
                <w:szCs w:val="22"/>
              </w:rPr>
              <w:t xml:space="preserve"> </w:t>
            </w:r>
            <w:r>
              <w:rPr>
                <w:sz w:val="22"/>
                <w:szCs w:val="22"/>
              </w:rPr>
              <w:t>s</w:t>
            </w:r>
            <w:r w:rsidR="00716581">
              <w:rPr>
                <w:sz w:val="22"/>
                <w:szCs w:val="22"/>
              </w:rPr>
              <w:t>urveys have shown that children</w:t>
            </w:r>
            <w:r>
              <w:rPr>
                <w:sz w:val="22"/>
                <w:szCs w:val="22"/>
              </w:rPr>
              <w:t xml:space="preserve"> have narrow life experiences out</w:t>
            </w:r>
            <w:r w:rsidR="00716581">
              <w:rPr>
                <w:sz w:val="22"/>
                <w:szCs w:val="22"/>
              </w:rPr>
              <w:t>side of school.</w:t>
            </w:r>
          </w:p>
        </w:tc>
      </w:tr>
      <w:tr w:rsidR="00E66558"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E66558" w:rsidRDefault="009D71E8">
            <w:pPr>
              <w:pStyle w:val="TableRow"/>
              <w:rPr>
                <w:sz w:val="22"/>
                <w:szCs w:val="22"/>
              </w:rPr>
            </w:pPr>
            <w:r>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2FDB0855" w:rsidR="00E66558" w:rsidRPr="00B837E4" w:rsidRDefault="00716581" w:rsidP="00B837E4">
            <w:pPr>
              <w:pStyle w:val="TableRowCentered"/>
              <w:ind w:left="0"/>
              <w:jc w:val="left"/>
              <w:rPr>
                <w:iCs/>
                <w:sz w:val="22"/>
              </w:rPr>
            </w:pPr>
            <w:r>
              <w:rPr>
                <w:iCs/>
                <w:sz w:val="22"/>
              </w:rPr>
              <w:t>P</w:t>
            </w:r>
            <w:r w:rsidR="00B837E4">
              <w:rPr>
                <w:iCs/>
                <w:sz w:val="22"/>
              </w:rPr>
              <w:t xml:space="preserve">arental engagement with out-of-school </w:t>
            </w:r>
            <w:r>
              <w:rPr>
                <w:iCs/>
                <w:sz w:val="22"/>
              </w:rPr>
              <w:t>learning and school initiatives (such as attendance at P</w:t>
            </w:r>
            <w:r w:rsidR="00721288">
              <w:rPr>
                <w:iCs/>
                <w:sz w:val="22"/>
              </w:rPr>
              <w:t>arents’ Evening</w:t>
            </w:r>
            <w:r>
              <w:rPr>
                <w:iCs/>
                <w:sz w:val="22"/>
              </w:rPr>
              <w:t xml:space="preserve"> and l</w:t>
            </w:r>
            <w:r w:rsidR="00721288">
              <w:rPr>
                <w:iCs/>
                <w:sz w:val="22"/>
              </w:rPr>
              <w:t>esson drop-ins</w:t>
            </w:r>
            <w:r>
              <w:rPr>
                <w:iCs/>
                <w:sz w:val="22"/>
              </w:rPr>
              <w:t>) is low.</w:t>
            </w:r>
          </w:p>
        </w:tc>
      </w:tr>
      <w:tr w:rsidR="00E66558"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7777777" w:rsidR="00E66558" w:rsidRDefault="009D71E8">
            <w:pPr>
              <w:pStyle w:val="TableRow"/>
              <w:rPr>
                <w:sz w:val="22"/>
                <w:szCs w:val="22"/>
              </w:rPr>
            </w:pPr>
            <w:r>
              <w:rPr>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587AF781" w:rsidR="00E66558" w:rsidRDefault="00B837E4" w:rsidP="007F702A">
            <w:pPr>
              <w:pStyle w:val="TableRowCentered"/>
              <w:ind w:left="0"/>
              <w:jc w:val="left"/>
              <w:rPr>
                <w:iCs/>
                <w:sz w:val="22"/>
              </w:rPr>
            </w:pPr>
            <w:r>
              <w:rPr>
                <w:iCs/>
                <w:sz w:val="22"/>
              </w:rPr>
              <w:t>Children demonstrate limited vocabulary. (Teacher assessment.)</w:t>
            </w:r>
          </w:p>
        </w:tc>
      </w:tr>
      <w:tr w:rsidR="00E66558" w14:paraId="2A7D54FE"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77777777" w:rsidR="00E66558" w:rsidRDefault="009D71E8">
            <w:pPr>
              <w:pStyle w:val="TableRow"/>
              <w:rPr>
                <w:sz w:val="22"/>
                <w:szCs w:val="22"/>
              </w:rPr>
            </w:pPr>
            <w:bookmarkStart w:id="16" w:name="_Toc443397160"/>
            <w:r>
              <w:rPr>
                <w:sz w:val="22"/>
                <w:szCs w:val="22"/>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D" w14:textId="5A20FEEA" w:rsidR="00E66558" w:rsidRDefault="007E2325" w:rsidP="007F702A">
            <w:pPr>
              <w:pStyle w:val="TableRowCentered"/>
              <w:ind w:left="0"/>
              <w:jc w:val="left"/>
              <w:rPr>
                <w:iCs/>
                <w:sz w:val="22"/>
              </w:rPr>
            </w:pPr>
            <w:r>
              <w:rPr>
                <w:sz w:val="22"/>
                <w:szCs w:val="22"/>
              </w:rPr>
              <w:t>End of year data trends show that disadvantaged p</w:t>
            </w:r>
            <w:r w:rsidR="00B837E4">
              <w:rPr>
                <w:sz w:val="22"/>
                <w:szCs w:val="22"/>
              </w:rPr>
              <w:t>upils’ attainment in reading, writing and maths is lower than the attainment of o</w:t>
            </w:r>
            <w:r>
              <w:rPr>
                <w:sz w:val="22"/>
                <w:szCs w:val="22"/>
              </w:rPr>
              <w:t>ur non-disadvantaged children.</w:t>
            </w:r>
          </w:p>
        </w:tc>
      </w:tr>
      <w:tr w:rsidR="00CE7685" w14:paraId="63386D77"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BFC8F7" w14:textId="1755F8F6" w:rsidR="00CE7685" w:rsidRDefault="00CE7685">
            <w:pPr>
              <w:pStyle w:val="TableRow"/>
              <w:rPr>
                <w:sz w:val="22"/>
                <w:szCs w:val="22"/>
              </w:rPr>
            </w:pPr>
            <w:r>
              <w:rPr>
                <w:sz w:val="22"/>
                <w:szCs w:val="22"/>
              </w:rPr>
              <w:t>6</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8D9275" w14:textId="52E724C9" w:rsidR="00B837E4" w:rsidRDefault="007E2325" w:rsidP="00554248">
            <w:pPr>
              <w:pStyle w:val="TableRowCentered"/>
              <w:ind w:left="0"/>
              <w:jc w:val="left"/>
              <w:rPr>
                <w:iCs/>
                <w:sz w:val="22"/>
              </w:rPr>
            </w:pPr>
            <w:r>
              <w:rPr>
                <w:iCs/>
                <w:sz w:val="22"/>
              </w:rPr>
              <w:t>Pupil surveys and teacher assessments show that c</w:t>
            </w:r>
            <w:r w:rsidR="00B837E4">
              <w:rPr>
                <w:iCs/>
                <w:sz w:val="22"/>
              </w:rPr>
              <w:t>hildren demonstrate difficulty in retaining knowledge across the curriculum</w:t>
            </w:r>
            <w:r>
              <w:rPr>
                <w:iCs/>
                <w:sz w:val="22"/>
              </w:rPr>
              <w:t>.</w:t>
            </w:r>
          </w:p>
        </w:tc>
      </w:tr>
    </w:tbl>
    <w:p w14:paraId="2A7D54FF" w14:textId="77777777" w:rsidR="00E66558" w:rsidRDefault="009D71E8">
      <w:pPr>
        <w:pStyle w:val="Heading2"/>
        <w:spacing w:before="600"/>
      </w:pPr>
      <w:r>
        <w:lastRenderedPageBreak/>
        <w:t xml:space="preserve">Intended </w:t>
      </w:r>
      <w:r w:rsidRPr="00A968DA">
        <w:t>outcomes</w:t>
      </w:r>
      <w:r>
        <w:t xml:space="preserve">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rsidTr="00CA4421">
        <w:tc>
          <w:tcPr>
            <w:tcW w:w="4815"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01" w14:textId="77777777" w:rsidR="00E66558" w:rsidRDefault="009D71E8">
            <w:pPr>
              <w:pStyle w:val="TableHeader"/>
              <w:jc w:val="left"/>
            </w:pPr>
            <w: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02" w14:textId="77777777" w:rsidR="00E66558" w:rsidRDefault="009D71E8">
            <w:pPr>
              <w:pStyle w:val="TableHeader"/>
              <w:jc w:val="left"/>
            </w:pPr>
            <w:r>
              <w:t>Success criteria</w:t>
            </w:r>
          </w:p>
        </w:tc>
      </w:tr>
      <w:tr w:rsidR="00E66558" w14:paraId="2A7D55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4009107C" w:rsidR="00E66558" w:rsidRPr="0093221E" w:rsidRDefault="0040735F" w:rsidP="00A34BCC">
            <w:pPr>
              <w:pStyle w:val="TableRow"/>
              <w:ind w:left="0"/>
            </w:pPr>
            <w:r>
              <w:rPr>
                <w:iCs/>
                <w:sz w:val="22"/>
                <w:szCs w:val="22"/>
              </w:rPr>
              <w:t>New-to-</w:t>
            </w:r>
            <w:r w:rsidR="00A34BCC" w:rsidRPr="0093221E">
              <w:rPr>
                <w:iCs/>
                <w:sz w:val="22"/>
                <w:szCs w:val="22"/>
              </w:rPr>
              <w:t>English</w:t>
            </w:r>
            <w:r>
              <w:rPr>
                <w:iCs/>
                <w:sz w:val="22"/>
                <w:szCs w:val="22"/>
              </w:rPr>
              <w:t xml:space="preserve"> children acquire the language quickly</w:t>
            </w:r>
            <w:r w:rsidR="00A34BCC" w:rsidRPr="0093221E">
              <w:rPr>
                <w:iCs/>
                <w:sz w:val="22"/>
                <w:szCs w:val="22"/>
              </w:rPr>
              <w:t>.</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5" w14:textId="07448F24" w:rsidR="00E66558" w:rsidRDefault="00946741">
            <w:pPr>
              <w:pStyle w:val="TableRowCentered"/>
              <w:jc w:val="left"/>
              <w:rPr>
                <w:sz w:val="22"/>
                <w:szCs w:val="22"/>
              </w:rPr>
            </w:pPr>
            <w:r>
              <w:rPr>
                <w:sz w:val="22"/>
                <w:szCs w:val="22"/>
              </w:rPr>
              <w:t>For each year group, a reduced percentage of children will be assessed as either A, B or C on the Bell Foundation’s EAL assessment framework.</w:t>
            </w:r>
          </w:p>
        </w:tc>
      </w:tr>
      <w:tr w:rsidR="00E66558" w14:paraId="2A7D550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36E22DFC" w:rsidR="00E66558" w:rsidRDefault="00CE25DB" w:rsidP="00A34BCC">
            <w:pPr>
              <w:pStyle w:val="TableRow"/>
              <w:ind w:left="0"/>
              <w:rPr>
                <w:sz w:val="22"/>
                <w:szCs w:val="22"/>
              </w:rPr>
            </w:pPr>
            <w:r>
              <w:rPr>
                <w:sz w:val="22"/>
                <w:szCs w:val="22"/>
              </w:rPr>
              <w:t>Pupils have the same broad life experiences and are able to acquire the same cultural capital as non-disadvantaged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B7058" w14:textId="49CCDE9B" w:rsidR="00665DCF" w:rsidRDefault="00665DCF" w:rsidP="00665DCF">
            <w:pPr>
              <w:pStyle w:val="TableRowCentered"/>
              <w:ind w:left="0"/>
              <w:jc w:val="left"/>
              <w:rPr>
                <w:sz w:val="22"/>
                <w:szCs w:val="22"/>
              </w:rPr>
            </w:pPr>
            <w:r>
              <w:rPr>
                <w:sz w:val="22"/>
                <w:szCs w:val="22"/>
              </w:rPr>
              <w:t>Pupils access the school’s broad educational visit program.</w:t>
            </w:r>
          </w:p>
          <w:p w14:paraId="2A7D5508" w14:textId="1874E12B" w:rsidR="00E66558" w:rsidRDefault="00665DCF" w:rsidP="00665DCF">
            <w:pPr>
              <w:pStyle w:val="TableRowCentered"/>
              <w:ind w:left="0"/>
              <w:jc w:val="left"/>
              <w:rPr>
                <w:sz w:val="22"/>
                <w:szCs w:val="22"/>
              </w:rPr>
            </w:pPr>
            <w:r>
              <w:rPr>
                <w:sz w:val="22"/>
                <w:szCs w:val="22"/>
              </w:rPr>
              <w:t>Pupils draw upon these experiences when accessing the curriculum.</w:t>
            </w:r>
          </w:p>
        </w:tc>
      </w:tr>
      <w:tr w:rsidR="00E66558" w14:paraId="2A7D550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01D7FF47" w:rsidR="00E66558" w:rsidRDefault="0040735F" w:rsidP="0040735F">
            <w:pPr>
              <w:pStyle w:val="TableRow"/>
              <w:ind w:left="0"/>
              <w:rPr>
                <w:sz w:val="22"/>
                <w:szCs w:val="22"/>
              </w:rPr>
            </w:pPr>
            <w:r>
              <w:rPr>
                <w:sz w:val="22"/>
                <w:szCs w:val="22"/>
              </w:rPr>
              <w:t xml:space="preserve">Parental engagement </w:t>
            </w:r>
            <w:r w:rsidR="007C433D">
              <w:rPr>
                <w:sz w:val="22"/>
                <w:szCs w:val="22"/>
              </w:rPr>
              <w:t xml:space="preserve">with out-of-school </w:t>
            </w:r>
            <w:r w:rsidR="00FF1790">
              <w:rPr>
                <w:sz w:val="22"/>
                <w:szCs w:val="22"/>
              </w:rPr>
              <w:t xml:space="preserve">learning and school initiatives </w:t>
            </w:r>
            <w:r>
              <w:rPr>
                <w:sz w:val="22"/>
                <w:szCs w:val="22"/>
              </w:rPr>
              <w:t>is strengthened.</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A67547" w14:textId="77777777" w:rsidR="00E66558" w:rsidRDefault="00665DCF" w:rsidP="00665DCF">
            <w:pPr>
              <w:pStyle w:val="TableRowCentered"/>
              <w:ind w:left="0"/>
              <w:jc w:val="left"/>
              <w:rPr>
                <w:sz w:val="22"/>
                <w:szCs w:val="22"/>
              </w:rPr>
            </w:pPr>
            <w:r>
              <w:rPr>
                <w:sz w:val="22"/>
                <w:szCs w:val="22"/>
              </w:rPr>
              <w:t>A greater number of parents attend information sessions, lesson drop-ins and Parents’ Evening meetings.</w:t>
            </w:r>
          </w:p>
          <w:p w14:paraId="2A7D550B" w14:textId="45D5C2C8" w:rsidR="00665DCF" w:rsidRDefault="00665DCF" w:rsidP="00665DCF">
            <w:pPr>
              <w:pStyle w:val="TableRowCentered"/>
              <w:ind w:left="0"/>
              <w:jc w:val="left"/>
              <w:rPr>
                <w:sz w:val="22"/>
                <w:szCs w:val="22"/>
              </w:rPr>
            </w:pPr>
            <w:r>
              <w:rPr>
                <w:sz w:val="22"/>
                <w:szCs w:val="22"/>
              </w:rPr>
              <w:t>More home learning tasks are completed by pupils.</w:t>
            </w:r>
          </w:p>
        </w:tc>
      </w:tr>
      <w:tr w:rsidR="00E66558" w14:paraId="2A7D550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D" w14:textId="3DD897CE" w:rsidR="00E66558" w:rsidRDefault="0040735F" w:rsidP="0040735F">
            <w:pPr>
              <w:pStyle w:val="TableRow"/>
              <w:ind w:left="0"/>
              <w:rPr>
                <w:sz w:val="22"/>
                <w:szCs w:val="22"/>
              </w:rPr>
            </w:pPr>
            <w:r>
              <w:rPr>
                <w:sz w:val="22"/>
                <w:szCs w:val="22"/>
              </w:rPr>
              <w:t>Children demonstrate broader vocabularies.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4843A8" w14:textId="2F4A6EA6" w:rsidR="00E66558" w:rsidRDefault="00907E5A" w:rsidP="00C47087">
            <w:pPr>
              <w:pStyle w:val="TableRowCentered"/>
              <w:ind w:left="0"/>
              <w:jc w:val="left"/>
              <w:rPr>
                <w:sz w:val="22"/>
                <w:szCs w:val="22"/>
              </w:rPr>
            </w:pPr>
            <w:r>
              <w:rPr>
                <w:sz w:val="22"/>
                <w:szCs w:val="22"/>
              </w:rPr>
              <w:t>Children use a wider range of Tier 2 words in independent pieces of writing in all year groups.</w:t>
            </w:r>
          </w:p>
          <w:p w14:paraId="2A7D550E" w14:textId="4B851A4C" w:rsidR="00907E5A" w:rsidRDefault="00907E5A" w:rsidP="00C47087">
            <w:pPr>
              <w:pStyle w:val="TableRowCentered"/>
              <w:ind w:left="0"/>
              <w:jc w:val="left"/>
              <w:rPr>
                <w:sz w:val="22"/>
                <w:szCs w:val="22"/>
              </w:rPr>
            </w:pPr>
            <w:r>
              <w:rPr>
                <w:sz w:val="22"/>
                <w:szCs w:val="22"/>
              </w:rPr>
              <w:t>More children achieve the expected standard in reading in all year groups.</w:t>
            </w:r>
          </w:p>
        </w:tc>
      </w:tr>
      <w:tr w:rsidR="00B824BF" w14:paraId="002BFD95"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B8B7D3" w14:textId="18532CF9" w:rsidR="00B824BF" w:rsidRDefault="0040735F" w:rsidP="0040735F">
            <w:pPr>
              <w:pStyle w:val="TableRow"/>
              <w:ind w:left="0"/>
              <w:rPr>
                <w:sz w:val="22"/>
                <w:szCs w:val="22"/>
              </w:rPr>
            </w:pPr>
            <w:r>
              <w:rPr>
                <w:sz w:val="22"/>
                <w:szCs w:val="22"/>
              </w:rPr>
              <w:t>The attainment gap between disadvantaged and non-disadvantaged pupils is closed.</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70E5C8" w14:textId="2375964D" w:rsidR="00B824BF" w:rsidRDefault="00544C6A" w:rsidP="00C47087">
            <w:pPr>
              <w:pStyle w:val="TableRowCentered"/>
              <w:ind w:left="0"/>
              <w:jc w:val="left"/>
              <w:rPr>
                <w:sz w:val="22"/>
                <w:szCs w:val="22"/>
              </w:rPr>
            </w:pPr>
            <w:r>
              <w:rPr>
                <w:sz w:val="22"/>
                <w:szCs w:val="22"/>
              </w:rPr>
              <w:t xml:space="preserve">Disadvantaged pupils at Uplands will achieve equal to or better than disadvantaged pupils nationally. </w:t>
            </w:r>
            <w:r w:rsidR="00C47087">
              <w:rPr>
                <w:sz w:val="22"/>
                <w:szCs w:val="22"/>
              </w:rPr>
              <w:t xml:space="preserve">The attainment gap between disadvantaged and non-disadvantaged pupils </w:t>
            </w:r>
            <w:r>
              <w:rPr>
                <w:sz w:val="22"/>
                <w:szCs w:val="22"/>
              </w:rPr>
              <w:t xml:space="preserve">within the school </w:t>
            </w:r>
            <w:r w:rsidR="00C47087">
              <w:rPr>
                <w:sz w:val="22"/>
                <w:szCs w:val="22"/>
              </w:rPr>
              <w:t>in reading, writing and maths will be closed.</w:t>
            </w:r>
          </w:p>
        </w:tc>
      </w:tr>
      <w:tr w:rsidR="00B824BF" w14:paraId="2C0EE07D"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91B96A" w14:textId="04F58032" w:rsidR="00B824BF" w:rsidRDefault="0040735F">
            <w:pPr>
              <w:pStyle w:val="TableRow"/>
              <w:rPr>
                <w:sz w:val="22"/>
                <w:szCs w:val="22"/>
              </w:rPr>
            </w:pPr>
            <w:r>
              <w:rPr>
                <w:sz w:val="22"/>
                <w:szCs w:val="22"/>
              </w:rPr>
              <w:t>Children will retain more knowledge across the curriculum.</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82E16E" w14:textId="0BBCC132" w:rsidR="00B824BF" w:rsidRDefault="002B74AB" w:rsidP="006127EE">
            <w:pPr>
              <w:pStyle w:val="TableRowCentered"/>
              <w:ind w:left="0"/>
              <w:jc w:val="left"/>
              <w:rPr>
                <w:sz w:val="22"/>
                <w:szCs w:val="22"/>
              </w:rPr>
            </w:pPr>
            <w:r>
              <w:rPr>
                <w:sz w:val="22"/>
                <w:szCs w:val="22"/>
              </w:rPr>
              <w:t xml:space="preserve">Teacher assessments and subject monitoring will show that pupils’ </w:t>
            </w:r>
            <w:r w:rsidR="00F21485">
              <w:rPr>
                <w:sz w:val="22"/>
                <w:szCs w:val="22"/>
              </w:rPr>
              <w:t>can recall and remember more knowledge across</w:t>
            </w:r>
            <w:r>
              <w:rPr>
                <w:sz w:val="22"/>
                <w:szCs w:val="22"/>
              </w:rPr>
              <w:t xml:space="preserve"> </w:t>
            </w:r>
            <w:r w:rsidR="00F21485">
              <w:rPr>
                <w:sz w:val="22"/>
                <w:szCs w:val="22"/>
              </w:rPr>
              <w:t>the wider curriculum.</w:t>
            </w:r>
          </w:p>
        </w:tc>
      </w:tr>
    </w:tbl>
    <w:p w14:paraId="2A06959E" w14:textId="497C229D" w:rsidR="00120AB1" w:rsidRDefault="00120AB1" w:rsidP="00BD4B12"/>
    <w:p w14:paraId="2A7D5512" w14:textId="7B489199" w:rsidR="00E66558" w:rsidRDefault="009D71E8">
      <w:pPr>
        <w:pStyle w:val="Heading2"/>
      </w:pPr>
      <w:r>
        <w:t>Activity in this academic year</w:t>
      </w:r>
    </w:p>
    <w:p w14:paraId="2A7D5513" w14:textId="603E7BD1" w:rsidR="00E66558" w:rsidRDefault="009D71E8">
      <w:pPr>
        <w:spacing w:after="480"/>
      </w:pPr>
      <w:r>
        <w:t>This details how we intend to spend our pupil premium (and recovery premium</w:t>
      </w:r>
      <w:r w:rsidR="00A112B5">
        <w:t>)</w:t>
      </w:r>
      <w:r>
        <w:t xml:space="preserve"> funding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1786525B" w:rsidR="00E66558" w:rsidRDefault="00596B3F">
      <w:r>
        <w:t>Budgeted cost: £</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19" w14:textId="77777777" w:rsidTr="00CA4421">
        <w:tc>
          <w:tcPr>
            <w:tcW w:w="2688"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16" w14:textId="77777777" w:rsidR="00E66558" w:rsidRDefault="009D71E8">
            <w:pPr>
              <w:pStyle w:val="TableHeader"/>
              <w:jc w:val="left"/>
            </w:pPr>
            <w:r>
              <w:lastRenderedPageBreak/>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E66558" w14:paraId="2A7D551D"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A" w14:textId="66361B9C" w:rsidR="00E66558" w:rsidRPr="00596B3F" w:rsidRDefault="00E66558" w:rsidP="00596B3F">
            <w:pPr>
              <w:pStyle w:val="TableRow"/>
              <w:ind w:left="0"/>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B" w14:textId="77777777" w:rsidR="00E66558" w:rsidRDefault="00E66558">
            <w:pPr>
              <w:pStyle w:val="TableRowCentered"/>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215F68A1" w:rsidR="00E66558" w:rsidRDefault="00E66558">
            <w:pPr>
              <w:pStyle w:val="TableRowCentered"/>
              <w:jc w:val="left"/>
              <w:rPr>
                <w:sz w:val="22"/>
              </w:rPr>
            </w:pPr>
          </w:p>
        </w:tc>
      </w:tr>
      <w:tr w:rsidR="00E66558" w14:paraId="2A7D5521"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E" w14:textId="77777777" w:rsidR="00E66558" w:rsidRDefault="00E66558">
            <w:pPr>
              <w:pStyle w:val="TableRow"/>
              <w:rPr>
                <w:i/>
                <w:sz w:val="22"/>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F" w14:textId="77777777" w:rsidR="00E66558" w:rsidRDefault="00E66558">
            <w:pPr>
              <w:pStyle w:val="TableRowCentered"/>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77777777" w:rsidR="00E66558" w:rsidRDefault="00E66558">
            <w:pPr>
              <w:pStyle w:val="TableRowCentered"/>
              <w:jc w:val="left"/>
              <w:rPr>
                <w:sz w:val="22"/>
              </w:rPr>
            </w:pPr>
          </w:p>
        </w:tc>
      </w:tr>
    </w:tbl>
    <w:p w14:paraId="2A7D5522" w14:textId="77777777" w:rsidR="00E66558" w:rsidRDefault="00E66558" w:rsidP="00ED5108"/>
    <w:p w14:paraId="2A7D5523" w14:textId="5B2BE35F" w:rsidR="00E66558" w:rsidRPr="00AA355B" w:rsidRDefault="009D71E8" w:rsidP="00AA355B">
      <w:pPr>
        <w:pStyle w:val="Heading3"/>
      </w:pPr>
      <w:r>
        <w:t xml:space="preserve">Targeted academic support (for example, </w:t>
      </w:r>
      <w:r w:rsidR="00D33FE5">
        <w:t>tutoring, one-to-one support</w:t>
      </w:r>
      <w:r w:rsidR="00F776E1">
        <w:t>,</w:t>
      </w:r>
      <w:r w:rsidR="00D33FE5">
        <w:t xml:space="preserve"> </w:t>
      </w:r>
      <w:r>
        <w:t xml:space="preserve">structured interventions) </w:t>
      </w:r>
    </w:p>
    <w:p w14:paraId="2A7D5524" w14:textId="39E6B4F4" w:rsidR="00E66558" w:rsidRDefault="00596B3F">
      <w:r>
        <w:t>Budgeted cost: £</w:t>
      </w:r>
      <w:r w:rsidR="00815BBB">
        <w:t>151,840.86</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28" w14:textId="77777777" w:rsidTr="00CA4421">
        <w:tc>
          <w:tcPr>
            <w:tcW w:w="2688"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25"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E66558" w14:paraId="2A7D552C"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35B122" w14:textId="3DCD5A6E" w:rsidR="00B34E8F" w:rsidRDefault="00596B3F">
            <w:pPr>
              <w:pStyle w:val="TableRow"/>
              <w:rPr>
                <w:iCs/>
                <w:sz w:val="22"/>
                <w:szCs w:val="22"/>
              </w:rPr>
            </w:pPr>
            <w:r>
              <w:rPr>
                <w:iCs/>
                <w:sz w:val="22"/>
                <w:szCs w:val="22"/>
              </w:rPr>
              <w:t>S</w:t>
            </w:r>
            <w:r w:rsidR="00AE1CEB">
              <w:rPr>
                <w:iCs/>
                <w:sz w:val="22"/>
                <w:szCs w:val="22"/>
              </w:rPr>
              <w:t>upport from teaching assistants</w:t>
            </w:r>
            <w:r w:rsidR="00B3065E">
              <w:rPr>
                <w:iCs/>
                <w:sz w:val="22"/>
                <w:szCs w:val="22"/>
              </w:rPr>
              <w:t xml:space="preserve"> (115,418</w:t>
            </w:r>
            <w:r w:rsidR="00815BBB">
              <w:rPr>
                <w:iCs/>
                <w:sz w:val="22"/>
                <w:szCs w:val="22"/>
              </w:rPr>
              <w:t>.86</w:t>
            </w:r>
            <w:r w:rsidR="00896478">
              <w:rPr>
                <w:iCs/>
                <w:sz w:val="22"/>
                <w:szCs w:val="22"/>
              </w:rPr>
              <w:t>)</w:t>
            </w:r>
          </w:p>
          <w:p w14:paraId="2A7D5529" w14:textId="35F59DAE" w:rsidR="00E66558" w:rsidRDefault="00B34E8F">
            <w:pPr>
              <w:pStyle w:val="TableRow"/>
            </w:pPr>
            <w:r>
              <w:rPr>
                <w:b/>
                <w:iCs/>
                <w:sz w:val="22"/>
                <w:szCs w:val="22"/>
              </w:rPr>
              <w:t>O</w:t>
            </w:r>
            <w:r w:rsidR="002518FD" w:rsidRPr="00B34E8F">
              <w:rPr>
                <w:b/>
                <w:iCs/>
                <w:sz w:val="22"/>
                <w:szCs w:val="22"/>
              </w:rPr>
              <w:t>ne-to-one/ small group intervention, verbal feedback.</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58F79" w14:textId="4AFC18EB" w:rsidR="000B3166" w:rsidRPr="000B3166" w:rsidRDefault="000B3166" w:rsidP="000B3166">
            <w:pPr>
              <w:rPr>
                <w:rFonts w:cstheme="minorHAnsi"/>
                <w:b/>
                <w:sz w:val="20"/>
                <w:szCs w:val="20"/>
              </w:rPr>
            </w:pPr>
            <w:r w:rsidRPr="000B3166">
              <w:rPr>
                <w:rFonts w:cstheme="minorHAnsi"/>
                <w:b/>
                <w:sz w:val="20"/>
                <w:szCs w:val="20"/>
              </w:rPr>
              <w:t>EEF – Making best use of teaching assistants.</w:t>
            </w:r>
          </w:p>
          <w:p w14:paraId="63ACF931" w14:textId="1D9FFD1A" w:rsidR="000B3166" w:rsidRPr="000B3166" w:rsidRDefault="000B3166" w:rsidP="000B3166">
            <w:pPr>
              <w:rPr>
                <w:rFonts w:cstheme="minorHAnsi"/>
                <w:sz w:val="20"/>
                <w:szCs w:val="20"/>
              </w:rPr>
            </w:pPr>
            <w:r w:rsidRPr="006A24AE">
              <w:rPr>
                <w:rFonts w:cstheme="minorHAnsi"/>
                <w:b/>
                <w:sz w:val="20"/>
                <w:szCs w:val="20"/>
              </w:rPr>
              <w:t>Ensure TAs are fully prepared for their role</w:t>
            </w:r>
            <w:r w:rsidRPr="006A24AE">
              <w:rPr>
                <w:rFonts w:cstheme="minorHAnsi"/>
                <w:sz w:val="20"/>
                <w:szCs w:val="20"/>
              </w:rPr>
              <w:t>. Handover time for teachers/teaching assistants is timetabled in.</w:t>
            </w:r>
          </w:p>
          <w:p w14:paraId="2FFB0104" w14:textId="3174544E" w:rsidR="000B3166" w:rsidRPr="006A24AE" w:rsidRDefault="000B3166" w:rsidP="000B3166">
            <w:pPr>
              <w:rPr>
                <w:rFonts w:cstheme="minorHAnsi"/>
                <w:sz w:val="20"/>
                <w:szCs w:val="20"/>
              </w:rPr>
            </w:pPr>
            <w:r w:rsidRPr="006A24AE">
              <w:rPr>
                <w:rFonts w:cstheme="minorHAnsi"/>
                <w:b/>
                <w:sz w:val="20"/>
                <w:szCs w:val="20"/>
              </w:rPr>
              <w:t>Use TAs to help pupils develop independent learning skills. Ensure explicit connections are made between learning from everyday classroom teaching and structured interventions.</w:t>
            </w:r>
            <w:r w:rsidRPr="006A24AE">
              <w:rPr>
                <w:rFonts w:cstheme="minorHAnsi"/>
                <w:sz w:val="20"/>
                <w:szCs w:val="20"/>
              </w:rPr>
              <w:t xml:space="preserve"> TAs will be utilised to support children in using and understanding their knowledge organisers.</w:t>
            </w:r>
          </w:p>
          <w:p w14:paraId="43FCEAAA" w14:textId="3F055D17" w:rsidR="006C11ED" w:rsidRPr="006A24AE" w:rsidRDefault="000B3166" w:rsidP="000B3166">
            <w:pPr>
              <w:rPr>
                <w:rFonts w:cstheme="minorHAnsi"/>
                <w:sz w:val="20"/>
                <w:szCs w:val="20"/>
              </w:rPr>
            </w:pPr>
            <w:r w:rsidRPr="006A24AE">
              <w:rPr>
                <w:rFonts w:cstheme="minorHAnsi"/>
                <w:b/>
                <w:sz w:val="20"/>
                <w:szCs w:val="20"/>
              </w:rPr>
              <w:t xml:space="preserve">Use TAS to deliver high quality one-to-one and small group support using structured interventions. </w:t>
            </w:r>
            <w:r w:rsidRPr="006A24AE">
              <w:rPr>
                <w:rFonts w:cstheme="minorHAnsi"/>
                <w:sz w:val="20"/>
                <w:szCs w:val="20"/>
              </w:rPr>
              <w:t xml:space="preserve">TAs in LKS2 will be trained in the use of </w:t>
            </w:r>
            <w:proofErr w:type="spellStart"/>
            <w:r w:rsidRPr="006A24AE">
              <w:rPr>
                <w:rFonts w:cstheme="minorHAnsi"/>
                <w:sz w:val="20"/>
                <w:szCs w:val="20"/>
              </w:rPr>
              <w:t>rekenreks</w:t>
            </w:r>
            <w:proofErr w:type="spellEnd"/>
            <w:r w:rsidRPr="006A24AE">
              <w:rPr>
                <w:rFonts w:cstheme="minorHAnsi"/>
                <w:sz w:val="20"/>
                <w:szCs w:val="20"/>
              </w:rPr>
              <w:t xml:space="preserve"> to support interventions in maths.</w:t>
            </w:r>
          </w:p>
          <w:p w14:paraId="768A1075" w14:textId="77777777" w:rsidR="00E66558" w:rsidRDefault="006C11ED">
            <w:pPr>
              <w:pStyle w:val="TableRowCentered"/>
              <w:jc w:val="left"/>
              <w:rPr>
                <w:sz w:val="22"/>
              </w:rPr>
            </w:pPr>
            <w:r>
              <w:rPr>
                <w:sz w:val="22"/>
              </w:rPr>
              <w:t>EEF evidence regarding the use of teaching assistants to deliver interventions shows an average gain of 4 months.</w:t>
            </w:r>
          </w:p>
          <w:p w14:paraId="2A7D552A" w14:textId="79F54B58" w:rsidR="007B4915" w:rsidRDefault="007B4915" w:rsidP="007B4915">
            <w:pPr>
              <w:pStyle w:val="TableRowCentered"/>
              <w:jc w:val="left"/>
              <w:rPr>
                <w:sz w:val="22"/>
              </w:rPr>
            </w:pPr>
            <w:r>
              <w:rPr>
                <w:sz w:val="22"/>
              </w:rPr>
              <w:t>EEF evidence regarding feedback shows a gain of 6 months. Teaching assistants’ presence within classrooms raises frequency and quality of verbal feedback (+7 months) given to children by both teaching assistants and teachers. Disadvantaged pupils are prioritised for this.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05485B13" w:rsidR="00E66558" w:rsidRDefault="00596B3F">
            <w:pPr>
              <w:pStyle w:val="TableRowCentered"/>
              <w:jc w:val="left"/>
              <w:rPr>
                <w:sz w:val="22"/>
              </w:rPr>
            </w:pPr>
            <w:r>
              <w:rPr>
                <w:sz w:val="22"/>
              </w:rPr>
              <w:t>5</w:t>
            </w:r>
            <w:r w:rsidR="002518FD">
              <w:rPr>
                <w:sz w:val="22"/>
              </w:rPr>
              <w:t xml:space="preserve"> and 6</w:t>
            </w:r>
          </w:p>
        </w:tc>
      </w:tr>
      <w:tr w:rsidR="00AC3775" w14:paraId="1451469A"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A564CD" w14:textId="77777777" w:rsidR="00AC3775" w:rsidRDefault="00AC3775">
            <w:pPr>
              <w:pStyle w:val="TableRow"/>
              <w:rPr>
                <w:iCs/>
                <w:sz w:val="22"/>
                <w:szCs w:val="22"/>
              </w:rPr>
            </w:pPr>
            <w:r>
              <w:rPr>
                <w:iCs/>
                <w:sz w:val="22"/>
                <w:szCs w:val="22"/>
              </w:rPr>
              <w:t>PE Leader (£12,541)</w:t>
            </w:r>
          </w:p>
          <w:p w14:paraId="6A28E08A" w14:textId="6CB8641A" w:rsidR="002518FD" w:rsidRPr="00B34E8F" w:rsidRDefault="002518FD">
            <w:pPr>
              <w:pStyle w:val="TableRow"/>
              <w:rPr>
                <w:b/>
                <w:iCs/>
                <w:sz w:val="22"/>
                <w:szCs w:val="22"/>
              </w:rPr>
            </w:pPr>
            <w:r w:rsidRPr="00B34E8F">
              <w:rPr>
                <w:b/>
                <w:iCs/>
                <w:sz w:val="22"/>
                <w:szCs w:val="22"/>
              </w:rPr>
              <w:lastRenderedPageBreak/>
              <w:t>Physical activity; one-to-one/ small group intervention; verbal feedback.</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3B08B7" w14:textId="66D75145" w:rsidR="00AC3775" w:rsidRDefault="00AE5DAE" w:rsidP="00AE5DAE">
            <w:pPr>
              <w:pStyle w:val="TableRowCentered"/>
              <w:ind w:left="0"/>
              <w:jc w:val="left"/>
              <w:rPr>
                <w:sz w:val="22"/>
              </w:rPr>
            </w:pPr>
            <w:r>
              <w:rPr>
                <w:sz w:val="22"/>
              </w:rPr>
              <w:lastRenderedPageBreak/>
              <w:t xml:space="preserve">EEF evidence regarding the benefits of physical activity shows an average gain </w:t>
            </w:r>
            <w:r>
              <w:rPr>
                <w:sz w:val="22"/>
              </w:rPr>
              <w:lastRenderedPageBreak/>
              <w:t>of 1 month academic attainment. The PE leader also releases class teachers to support disadv</w:t>
            </w:r>
            <w:r w:rsidR="00961805">
              <w:rPr>
                <w:sz w:val="22"/>
              </w:rPr>
              <w:t>antaged pupils in interventions or for verbal feedback on their learning (+7 months).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CA349E" w14:textId="3CE58FC1" w:rsidR="00AC3775" w:rsidRDefault="002518FD">
            <w:pPr>
              <w:pStyle w:val="TableRowCentered"/>
              <w:jc w:val="left"/>
              <w:rPr>
                <w:sz w:val="22"/>
              </w:rPr>
            </w:pPr>
            <w:r>
              <w:rPr>
                <w:sz w:val="22"/>
              </w:rPr>
              <w:lastRenderedPageBreak/>
              <w:t>5 and 6</w:t>
            </w:r>
          </w:p>
        </w:tc>
      </w:tr>
      <w:tr w:rsidR="00E66558" w14:paraId="2A7D5530"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6B6C42" w14:textId="77777777" w:rsidR="00E66558" w:rsidRDefault="0068018E">
            <w:pPr>
              <w:pStyle w:val="TableRow"/>
              <w:rPr>
                <w:sz w:val="22"/>
              </w:rPr>
            </w:pPr>
            <w:r>
              <w:rPr>
                <w:sz w:val="22"/>
              </w:rPr>
              <w:t>Flash Academy learning platform. (£1440)</w:t>
            </w:r>
          </w:p>
          <w:p w14:paraId="2A7D552D" w14:textId="78D541EF" w:rsidR="00EA6331" w:rsidRPr="0068018E" w:rsidRDefault="00EA6331">
            <w:pPr>
              <w:pStyle w:val="TableRow"/>
              <w:rPr>
                <w:sz w:val="22"/>
              </w:rPr>
            </w:pPr>
            <w:r w:rsidRPr="00354015">
              <w:rPr>
                <w:b/>
                <w:sz w:val="22"/>
              </w:rPr>
              <w:t>Teaching assistant interventions, parental engagement</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E" w14:textId="249D7C89" w:rsidR="00E66558" w:rsidRDefault="00354015">
            <w:pPr>
              <w:pStyle w:val="TableRowCentered"/>
              <w:jc w:val="left"/>
              <w:rPr>
                <w:sz w:val="22"/>
              </w:rPr>
            </w:pPr>
            <w:r>
              <w:rPr>
                <w:sz w:val="22"/>
              </w:rPr>
              <w:t>Evide</w:t>
            </w:r>
            <w:r w:rsidR="00F97C94">
              <w:rPr>
                <w:sz w:val="22"/>
              </w:rPr>
              <w:t>nce is limited but children who have used this platform in school have reported that it has helped them to build their vocabulary.</w:t>
            </w:r>
            <w:bookmarkStart w:id="17" w:name="_GoBack"/>
            <w:bookmarkEnd w:id="17"/>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44FB13C4" w:rsidR="00E66558" w:rsidRDefault="002518FD">
            <w:pPr>
              <w:pStyle w:val="TableRowCentered"/>
              <w:jc w:val="left"/>
              <w:rPr>
                <w:sz w:val="22"/>
              </w:rPr>
            </w:pPr>
            <w:r>
              <w:rPr>
                <w:sz w:val="22"/>
              </w:rPr>
              <w:t>1</w:t>
            </w:r>
            <w:r w:rsidR="00C3680A">
              <w:rPr>
                <w:sz w:val="22"/>
              </w:rPr>
              <w:t xml:space="preserve"> and 4</w:t>
            </w:r>
          </w:p>
        </w:tc>
      </w:tr>
      <w:tr w:rsidR="0068018E" w14:paraId="0548E69C"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B0149" w14:textId="77777777" w:rsidR="0068018E" w:rsidRDefault="0068018E">
            <w:pPr>
              <w:pStyle w:val="TableRow"/>
              <w:rPr>
                <w:sz w:val="22"/>
              </w:rPr>
            </w:pPr>
            <w:r>
              <w:rPr>
                <w:sz w:val="22"/>
              </w:rPr>
              <w:t>Accelerated Reader learning platform (£4309)</w:t>
            </w:r>
          </w:p>
          <w:p w14:paraId="64EBFBBD" w14:textId="24979CC5" w:rsidR="00B34E8F" w:rsidRPr="00354015" w:rsidRDefault="00354015">
            <w:pPr>
              <w:pStyle w:val="TableRow"/>
              <w:rPr>
                <w:b/>
                <w:sz w:val="22"/>
              </w:rPr>
            </w:pPr>
            <w:r w:rsidRPr="00354015">
              <w:rPr>
                <w:b/>
                <w:sz w:val="22"/>
              </w:rPr>
              <w:t>Teaching assistant interventions, parental engagement</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25781F" w14:textId="09BA371A" w:rsidR="0068018E" w:rsidRDefault="00431134">
            <w:pPr>
              <w:pStyle w:val="TableRowCentered"/>
              <w:jc w:val="left"/>
              <w:rPr>
                <w:sz w:val="22"/>
              </w:rPr>
            </w:pPr>
            <w:r>
              <w:rPr>
                <w:sz w:val="22"/>
              </w:rPr>
              <w:t>Early trials from the EEF show an average gain of 3 months from pupils using accelerated reader. It promotes independent reading and reading for pleasure.</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7E1DC5" w14:textId="3B867C5E" w:rsidR="0068018E" w:rsidRDefault="002518FD">
            <w:pPr>
              <w:pStyle w:val="TableRowCentered"/>
              <w:jc w:val="left"/>
              <w:rPr>
                <w:sz w:val="22"/>
              </w:rPr>
            </w:pPr>
            <w:r>
              <w:rPr>
                <w:sz w:val="22"/>
              </w:rPr>
              <w:t>5</w:t>
            </w:r>
          </w:p>
        </w:tc>
      </w:tr>
      <w:tr w:rsidR="00190369" w14:paraId="09F654A7"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7FD3BF" w14:textId="77777777" w:rsidR="00190369" w:rsidRDefault="00190369">
            <w:pPr>
              <w:pStyle w:val="TableRow"/>
              <w:rPr>
                <w:sz w:val="22"/>
              </w:rPr>
            </w:pPr>
            <w:r>
              <w:rPr>
                <w:sz w:val="22"/>
              </w:rPr>
              <w:t>Third Space learning (£18,000) for 28 children all year.</w:t>
            </w:r>
          </w:p>
          <w:p w14:paraId="4CD3A713" w14:textId="0BE4336E" w:rsidR="00B34E8F" w:rsidRPr="00B34E8F" w:rsidRDefault="00B34E8F">
            <w:pPr>
              <w:pStyle w:val="TableRow"/>
              <w:rPr>
                <w:b/>
                <w:sz w:val="22"/>
              </w:rPr>
            </w:pPr>
            <w:r w:rsidRPr="00B34E8F">
              <w:rPr>
                <w:b/>
                <w:sz w:val="22"/>
              </w:rPr>
              <w:t>One-to-one tuition</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BD6A67" w14:textId="26816DD4" w:rsidR="00190369" w:rsidRDefault="00B82083">
            <w:pPr>
              <w:pStyle w:val="TableRowCentered"/>
              <w:jc w:val="left"/>
              <w:rPr>
                <w:sz w:val="22"/>
              </w:rPr>
            </w:pPr>
            <w:r>
              <w:rPr>
                <w:sz w:val="22"/>
              </w:rPr>
              <w:t>EEF evidence regarding one to one tu</w:t>
            </w:r>
            <w:r w:rsidR="006C11ED">
              <w:rPr>
                <w:sz w:val="22"/>
              </w:rPr>
              <w:t xml:space="preserve">ition shows an average gain of </w:t>
            </w:r>
            <w:r>
              <w:rPr>
                <w:sz w:val="22"/>
              </w:rPr>
              <w:t>5 months.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A7DDD6" w14:textId="2F225B5B" w:rsidR="00190369" w:rsidRDefault="002518FD">
            <w:pPr>
              <w:pStyle w:val="TableRowCentered"/>
              <w:jc w:val="left"/>
              <w:rPr>
                <w:sz w:val="22"/>
              </w:rPr>
            </w:pPr>
            <w:r>
              <w:rPr>
                <w:sz w:val="22"/>
              </w:rPr>
              <w:t>5</w:t>
            </w:r>
          </w:p>
        </w:tc>
      </w:tr>
    </w:tbl>
    <w:p w14:paraId="2A7D5531" w14:textId="77777777" w:rsidR="00E66558" w:rsidRDefault="00E66558" w:rsidP="00AA355B"/>
    <w:p w14:paraId="2A7D5532" w14:textId="59A68BC3" w:rsidR="00E66558" w:rsidRPr="00AA355B" w:rsidRDefault="009D71E8" w:rsidP="00AA355B">
      <w:pPr>
        <w:pStyle w:val="Heading3"/>
      </w:pPr>
      <w:r>
        <w:t>Wider strategies (for example, related to attendance, behaviour, wellbeing)</w:t>
      </w:r>
    </w:p>
    <w:p w14:paraId="2A7D5533" w14:textId="46220ED1" w:rsidR="00E66558" w:rsidRDefault="00596B3F">
      <w:pPr>
        <w:spacing w:before="240" w:after="120"/>
      </w:pPr>
      <w:r>
        <w:t>Budgeted cost: £</w:t>
      </w:r>
      <w:r w:rsidR="00B3065E">
        <w:t>65,737</w:t>
      </w:r>
      <w:r w:rsidR="003C7F87">
        <w:t>.14</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37" w14:textId="77777777" w:rsidTr="00CA4421">
        <w:tc>
          <w:tcPr>
            <w:tcW w:w="2688"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34"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E66558" w14:paraId="2A7D553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A0D58A" w14:textId="77777777" w:rsidR="00E66558" w:rsidRDefault="0068018E" w:rsidP="00596B3F">
            <w:pPr>
              <w:pStyle w:val="TableRow"/>
              <w:ind w:left="0"/>
            </w:pPr>
            <w:r>
              <w:t>Pastoral care (£31,584)</w:t>
            </w:r>
          </w:p>
          <w:p w14:paraId="3B749A45" w14:textId="1269099E" w:rsidR="00B34E8F" w:rsidRDefault="00B34E8F" w:rsidP="00596B3F">
            <w:pPr>
              <w:pStyle w:val="TableRow"/>
              <w:ind w:left="0"/>
            </w:pPr>
          </w:p>
          <w:p w14:paraId="62A2A14D" w14:textId="77777777" w:rsidR="00EA6331" w:rsidRDefault="00EA6331" w:rsidP="00596B3F">
            <w:pPr>
              <w:pStyle w:val="TableRow"/>
              <w:ind w:left="0"/>
            </w:pPr>
          </w:p>
          <w:p w14:paraId="45FE6349" w14:textId="77777777" w:rsidR="00B34E8F" w:rsidRDefault="00B34E8F" w:rsidP="00596B3F">
            <w:pPr>
              <w:pStyle w:val="TableRow"/>
              <w:ind w:left="0"/>
              <w:rPr>
                <w:b/>
              </w:rPr>
            </w:pPr>
            <w:r w:rsidRPr="00B34E8F">
              <w:rPr>
                <w:b/>
              </w:rPr>
              <w:t>Social and emotional learning</w:t>
            </w:r>
          </w:p>
          <w:p w14:paraId="0169F640" w14:textId="77777777" w:rsidR="00EA6331" w:rsidRDefault="00EA6331" w:rsidP="00EA6331">
            <w:pPr>
              <w:pStyle w:val="TableRow"/>
              <w:ind w:left="0"/>
            </w:pPr>
            <w:r>
              <w:t>Fruit (£2300)</w:t>
            </w:r>
          </w:p>
          <w:p w14:paraId="2A7D5538" w14:textId="5918A02F" w:rsidR="00EA6331" w:rsidRPr="00B34E8F" w:rsidRDefault="00EA6331" w:rsidP="00EA6331">
            <w:pPr>
              <w:pStyle w:val="TableRow"/>
              <w:ind w:left="0"/>
              <w:rPr>
                <w:b/>
              </w:rPr>
            </w:pPr>
            <w:r>
              <w:t>Milk (£7133.60)</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9" w14:textId="7E451944" w:rsidR="00E66558" w:rsidRDefault="000947C6" w:rsidP="000947C6">
            <w:pPr>
              <w:pStyle w:val="TableRowCentered"/>
              <w:jc w:val="left"/>
              <w:rPr>
                <w:sz w:val="22"/>
              </w:rPr>
            </w:pPr>
            <w:r>
              <w:rPr>
                <w:sz w:val="22"/>
              </w:rPr>
              <w:t xml:space="preserve">EEF evidence regarding social and emotional intervention shows an average impact of +4 months. </w:t>
            </w:r>
            <w:r w:rsidR="00206A3A">
              <w:rPr>
                <w:sz w:val="22"/>
              </w:rPr>
              <w:t xml:space="preserve">The support tends to be targeted and specific. Our Pastoral and Learning Mentor also works with children and families to support attendance.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0A6B3667" w:rsidR="00E66558" w:rsidRDefault="006469B3">
            <w:pPr>
              <w:pStyle w:val="TableRowCentered"/>
              <w:jc w:val="left"/>
              <w:rPr>
                <w:sz w:val="22"/>
              </w:rPr>
            </w:pPr>
            <w:r>
              <w:rPr>
                <w:sz w:val="22"/>
              </w:rPr>
              <w:t>3 and 5</w:t>
            </w:r>
          </w:p>
        </w:tc>
      </w:tr>
      <w:tr w:rsidR="00E66558" w14:paraId="2A7D553F"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D331A3" w14:textId="77777777" w:rsidR="00E66558" w:rsidRDefault="0068018E">
            <w:pPr>
              <w:pStyle w:val="TableRow"/>
            </w:pPr>
            <w:r>
              <w:t>Lunchtime football club (£3000)</w:t>
            </w:r>
          </w:p>
          <w:p w14:paraId="2A7D553C" w14:textId="299528A5" w:rsidR="00EB29F8" w:rsidRPr="00B34E8F" w:rsidRDefault="00EB29F8">
            <w:pPr>
              <w:pStyle w:val="TableRow"/>
              <w:rPr>
                <w:b/>
                <w:sz w:val="22"/>
              </w:rPr>
            </w:pPr>
            <w:r w:rsidRPr="00B34E8F">
              <w:rPr>
                <w:b/>
              </w:rPr>
              <w:t>Physical activity, behaviour.</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D" w14:textId="41CCA12C" w:rsidR="00E66558" w:rsidRDefault="00AE5DAE">
            <w:pPr>
              <w:pStyle w:val="TableRowCentered"/>
              <w:jc w:val="left"/>
              <w:rPr>
                <w:sz w:val="22"/>
              </w:rPr>
            </w:pPr>
            <w:r>
              <w:rPr>
                <w:sz w:val="22"/>
              </w:rPr>
              <w:t>EEF evidence regarding the benefits of physical activity shows an average gain of 1 month academic attainment. This program also promotes positive behaviour (+4 months) and an enjoyment of school.</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10AF03F5" w:rsidR="00E66558" w:rsidRDefault="005D25C6">
            <w:pPr>
              <w:pStyle w:val="TableRowCentered"/>
              <w:jc w:val="left"/>
              <w:rPr>
                <w:sz w:val="22"/>
              </w:rPr>
            </w:pPr>
            <w:r>
              <w:rPr>
                <w:sz w:val="22"/>
              </w:rPr>
              <w:t>5</w:t>
            </w:r>
          </w:p>
        </w:tc>
      </w:tr>
      <w:tr w:rsidR="00DB500A" w14:paraId="7FC87101"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923C5D" w14:textId="77777777" w:rsidR="00DB500A" w:rsidRDefault="00DB500A">
            <w:pPr>
              <w:pStyle w:val="TableRow"/>
            </w:pPr>
            <w:r>
              <w:t>Books to support home learning:</w:t>
            </w:r>
          </w:p>
          <w:p w14:paraId="025DE461" w14:textId="77777777" w:rsidR="00DB500A" w:rsidRDefault="00DB500A">
            <w:pPr>
              <w:pStyle w:val="TableRow"/>
            </w:pPr>
            <w:r>
              <w:t>Revision guides for Year 6 (£360)</w:t>
            </w:r>
          </w:p>
          <w:p w14:paraId="364705FA" w14:textId="77777777" w:rsidR="00DB500A" w:rsidRDefault="00DB500A">
            <w:pPr>
              <w:pStyle w:val="TableRow"/>
            </w:pPr>
            <w:r>
              <w:lastRenderedPageBreak/>
              <w:t>Books to support reading for pleasure (£1176)</w:t>
            </w:r>
          </w:p>
          <w:p w14:paraId="20ECCE36" w14:textId="77777777" w:rsidR="00EB29F8" w:rsidRDefault="00DB500A" w:rsidP="00EB29F8">
            <w:pPr>
              <w:pStyle w:val="TableRow"/>
            </w:pPr>
            <w:r>
              <w:t>Class novels (£2519)</w:t>
            </w:r>
          </w:p>
          <w:p w14:paraId="7E2E9BB3" w14:textId="4A1F81C7" w:rsidR="00A36B49" w:rsidRPr="00A36B49" w:rsidRDefault="00A36B49" w:rsidP="00EB29F8">
            <w:pPr>
              <w:pStyle w:val="TableRow"/>
              <w:rPr>
                <w:b/>
              </w:rPr>
            </w:pPr>
            <w:r w:rsidRPr="00A36B49">
              <w:rPr>
                <w:b/>
              </w:rPr>
              <w:t>Homework, parental engagement.</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182454" w14:textId="453D405A" w:rsidR="00DB500A" w:rsidRDefault="008858C1">
            <w:pPr>
              <w:pStyle w:val="TableRowCentered"/>
              <w:jc w:val="left"/>
              <w:rPr>
                <w:sz w:val="22"/>
              </w:rPr>
            </w:pPr>
            <w:r>
              <w:rPr>
                <w:sz w:val="22"/>
              </w:rPr>
              <w:lastRenderedPageBreak/>
              <w:t>EEF evidence regarding homework sh</w:t>
            </w:r>
            <w:r w:rsidR="006C11ED">
              <w:rPr>
                <w:sz w:val="22"/>
              </w:rPr>
              <w:t xml:space="preserve">ows a gain of </w:t>
            </w:r>
            <w:r>
              <w:rPr>
                <w:sz w:val="22"/>
              </w:rPr>
              <w:t>3 months.</w:t>
            </w:r>
            <w:r w:rsidR="004D76E5">
              <w:rPr>
                <w:sz w:val="22"/>
              </w:rPr>
              <w:t xml:space="preserve"> These resources are also part of the school’s </w:t>
            </w:r>
            <w:r w:rsidR="004D76E5">
              <w:rPr>
                <w:sz w:val="22"/>
              </w:rPr>
              <w:lastRenderedPageBreak/>
              <w:t>attempt to raise parental engagement (+4 months).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367F90" w14:textId="69276653" w:rsidR="00DB500A" w:rsidRDefault="002518FD">
            <w:pPr>
              <w:pStyle w:val="TableRowCentered"/>
              <w:jc w:val="left"/>
              <w:rPr>
                <w:sz w:val="22"/>
              </w:rPr>
            </w:pPr>
            <w:r>
              <w:rPr>
                <w:sz w:val="22"/>
              </w:rPr>
              <w:lastRenderedPageBreak/>
              <w:t>3, 5 and 6</w:t>
            </w:r>
          </w:p>
        </w:tc>
      </w:tr>
      <w:tr w:rsidR="00354A36" w14:paraId="4CDF7752"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BA9409" w14:textId="77777777" w:rsidR="00354A36" w:rsidRDefault="00354A36">
            <w:pPr>
              <w:pStyle w:val="TableRow"/>
            </w:pPr>
            <w:r>
              <w:t>School visits (£50 per pupil - £7350)</w:t>
            </w:r>
          </w:p>
          <w:p w14:paraId="580782CD" w14:textId="433D79FA" w:rsidR="00354A36" w:rsidRDefault="00354A36">
            <w:pPr>
              <w:pStyle w:val="TableRow"/>
            </w:pPr>
            <w:r>
              <w:t>Year 6 residential for 20 people 2023/24 (£4244)</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31E27E" w14:textId="79F0AB16" w:rsidR="00354A36" w:rsidRDefault="009E50BB" w:rsidP="009E50BB">
            <w:pPr>
              <w:pStyle w:val="TableRowCentered"/>
              <w:ind w:left="0"/>
              <w:jc w:val="left"/>
              <w:rPr>
                <w:sz w:val="22"/>
              </w:rPr>
            </w:pPr>
            <w:r>
              <w:rPr>
                <w:sz w:val="22"/>
              </w:rPr>
              <w:t>Pupil surveys show that children are gaining experiences through school visits but</w:t>
            </w:r>
            <w:r w:rsidR="00D5638C">
              <w:rPr>
                <w:sz w:val="22"/>
              </w:rPr>
              <w:t xml:space="preserve">, at the moment, </w:t>
            </w:r>
            <w:r>
              <w:rPr>
                <w:sz w:val="22"/>
              </w:rPr>
              <w:t xml:space="preserve">there is limited evidence on its impact on academic attainment.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CAC475" w14:textId="7D1642A7" w:rsidR="00354A36" w:rsidRDefault="002518FD">
            <w:pPr>
              <w:pStyle w:val="TableRowCentered"/>
              <w:jc w:val="left"/>
              <w:rPr>
                <w:sz w:val="22"/>
              </w:rPr>
            </w:pPr>
            <w:r>
              <w:rPr>
                <w:sz w:val="22"/>
              </w:rPr>
              <w:t>2</w:t>
            </w:r>
          </w:p>
        </w:tc>
      </w:tr>
      <w:tr w:rsidR="002C48F4" w14:paraId="47CFAB08"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5C5554" w14:textId="5CD9BBC7" w:rsidR="006B53DC" w:rsidRDefault="009A0631" w:rsidP="006B53DC">
            <w:pPr>
              <w:pStyle w:val="TableRow"/>
            </w:pPr>
            <w:r>
              <w:t xml:space="preserve">Rocksteady </w:t>
            </w:r>
            <w:r w:rsidR="003C7F87">
              <w:t>(£3833.04</w:t>
            </w:r>
            <w:r w:rsidR="002C48F4">
              <w:t>)</w:t>
            </w:r>
          </w:p>
          <w:p w14:paraId="4702F285" w14:textId="53878297" w:rsidR="002C48F4" w:rsidRDefault="002C48F4">
            <w:pPr>
              <w:pStyle w:val="TableRow"/>
            </w:pPr>
            <w:r>
              <w:t>Leicestershire Music Hub – continuance of ukulele lessons (£784.50)</w:t>
            </w:r>
          </w:p>
          <w:p w14:paraId="10A9AE8E" w14:textId="100501A0" w:rsidR="00995523" w:rsidRDefault="00995523">
            <w:pPr>
              <w:pStyle w:val="TableRow"/>
            </w:pPr>
            <w:r>
              <w:t>Per</w:t>
            </w:r>
            <w:r w:rsidR="00B3065E">
              <w:t>ipatetic lessons 5 children (£1452</w:t>
            </w:r>
            <w:r>
              <w:t>)</w:t>
            </w:r>
          </w:p>
          <w:p w14:paraId="1FA94A98" w14:textId="77777777" w:rsidR="00EB29F8" w:rsidRDefault="00EB29F8">
            <w:pPr>
              <w:pStyle w:val="TableRow"/>
            </w:pPr>
          </w:p>
          <w:p w14:paraId="5B3671C9" w14:textId="43C0081A" w:rsidR="00EB29F8" w:rsidRPr="00B34E8F" w:rsidRDefault="00EB29F8">
            <w:pPr>
              <w:pStyle w:val="TableRow"/>
              <w:rPr>
                <w:b/>
              </w:rPr>
            </w:pPr>
            <w:r w:rsidRPr="00B34E8F">
              <w:rPr>
                <w:b/>
              </w:rPr>
              <w:t>Arts participation.</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B809AE" w14:textId="64007AFC" w:rsidR="002C48F4" w:rsidRDefault="00551DE5">
            <w:pPr>
              <w:pStyle w:val="TableRowCentered"/>
              <w:jc w:val="left"/>
              <w:rPr>
                <w:sz w:val="22"/>
              </w:rPr>
            </w:pPr>
            <w:r>
              <w:rPr>
                <w:sz w:val="22"/>
              </w:rPr>
              <w:t xml:space="preserve">EEF evidence regarding participation in arts such as music shows an average </w:t>
            </w:r>
            <w:r w:rsidR="00BA2D9C">
              <w:rPr>
                <w:sz w:val="22"/>
              </w:rPr>
              <w:t xml:space="preserve">improvement of </w:t>
            </w:r>
            <w:r>
              <w:rPr>
                <w:sz w:val="22"/>
              </w:rPr>
              <w:t>3 months.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5833FF" w14:textId="77B523FD" w:rsidR="002C48F4" w:rsidRDefault="002518FD">
            <w:pPr>
              <w:pStyle w:val="TableRowCentered"/>
              <w:jc w:val="left"/>
              <w:rPr>
                <w:sz w:val="22"/>
              </w:rPr>
            </w:pPr>
            <w:r>
              <w:rPr>
                <w:sz w:val="22"/>
              </w:rPr>
              <w:t>2 and 5</w:t>
            </w:r>
          </w:p>
        </w:tc>
      </w:tr>
    </w:tbl>
    <w:p w14:paraId="2A7D5540" w14:textId="77777777" w:rsidR="00E66558" w:rsidRDefault="00E66558">
      <w:pPr>
        <w:spacing w:before="240" w:after="0"/>
        <w:rPr>
          <w:b/>
          <w:bCs/>
          <w:color w:val="104F75"/>
          <w:sz w:val="28"/>
          <w:szCs w:val="28"/>
        </w:rPr>
      </w:pPr>
    </w:p>
    <w:p w14:paraId="2A7D5541" w14:textId="00A90AEA" w:rsidR="00E66558" w:rsidRDefault="009D71E8" w:rsidP="00120AB1">
      <w:r>
        <w:rPr>
          <w:b/>
          <w:bCs/>
          <w:color w:val="104F75"/>
          <w:sz w:val="28"/>
          <w:szCs w:val="28"/>
        </w:rPr>
        <w:t xml:space="preserve">Total budgeted cost: £ </w:t>
      </w:r>
      <w:r w:rsidR="00896478" w:rsidRPr="00896478">
        <w:rPr>
          <w:iCs/>
          <w:color w:val="104F75"/>
          <w:sz w:val="28"/>
          <w:szCs w:val="28"/>
        </w:rPr>
        <w:t>217,446</w:t>
      </w:r>
    </w:p>
    <w:p w14:paraId="2A7D5542" w14:textId="18352EC3" w:rsidR="00E66558" w:rsidRPr="00064366" w:rsidRDefault="009D71E8" w:rsidP="00064366">
      <w:pPr>
        <w:pStyle w:val="Heading1"/>
      </w:pPr>
      <w:r w:rsidRPr="00064366">
        <w:lastRenderedPageBreak/>
        <w:t>Part B: Review of the previous academic year</w:t>
      </w:r>
    </w:p>
    <w:tbl>
      <w:tblPr>
        <w:tblpPr w:leftFromText="180" w:rightFromText="180" w:vertAnchor="text" w:horzAnchor="margin" w:tblpXSpec="center" w:tblpY="760"/>
        <w:tblW w:w="11021" w:type="dxa"/>
        <w:tblLayout w:type="fixed"/>
        <w:tblCellMar>
          <w:left w:w="10" w:type="dxa"/>
          <w:right w:w="10" w:type="dxa"/>
        </w:tblCellMar>
        <w:tblLook w:val="04A0" w:firstRow="1" w:lastRow="0" w:firstColumn="1" w:lastColumn="0" w:noHBand="0" w:noVBand="1"/>
      </w:tblPr>
      <w:tblGrid>
        <w:gridCol w:w="11021"/>
      </w:tblGrid>
      <w:tr w:rsidR="006208D5" w14:paraId="0E1278E8" w14:textId="77777777" w:rsidTr="006208D5">
        <w:trPr>
          <w:trHeight w:val="1102"/>
        </w:trPr>
        <w:tc>
          <w:tcPr>
            <w:tcW w:w="110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6CE301C" w14:textId="77777777" w:rsidR="006208D5" w:rsidRDefault="006208D5" w:rsidP="006208D5">
            <w:pPr>
              <w:pStyle w:val="ListParagraph"/>
              <w:numPr>
                <w:ilvl w:val="0"/>
                <w:numId w:val="16"/>
              </w:numPr>
              <w:suppressAutoHyphens w:val="0"/>
              <w:autoSpaceDN/>
              <w:spacing w:after="160" w:line="259" w:lineRule="auto"/>
            </w:pPr>
            <w:r>
              <w:t>Attendance for the year: PPG – 95.23% with PA – 10.67%</w:t>
            </w:r>
            <w:proofErr w:type="gramStart"/>
            <w:r>
              <w:t>;  all</w:t>
            </w:r>
            <w:proofErr w:type="gramEnd"/>
            <w:r>
              <w:t xml:space="preserve"> children 95.37%  with PA 8.51%. National  attendance for the year: all children 92.6% PA – 21.8%</w:t>
            </w:r>
          </w:p>
          <w:p w14:paraId="2F1857AC" w14:textId="77777777" w:rsidR="006208D5" w:rsidRDefault="006208D5" w:rsidP="006208D5">
            <w:pPr>
              <w:pStyle w:val="ListParagraph"/>
              <w:numPr>
                <w:ilvl w:val="0"/>
                <w:numId w:val="16"/>
              </w:numPr>
              <w:suppressAutoHyphens w:val="0"/>
              <w:autoSpaceDN/>
              <w:spacing w:after="160" w:line="259" w:lineRule="auto"/>
            </w:pPr>
            <w:r>
              <w:t>All eligible children have fruit and milk daily and have trips funded.</w:t>
            </w:r>
          </w:p>
          <w:p w14:paraId="53E82F7C" w14:textId="77777777" w:rsidR="006208D5" w:rsidRDefault="006208D5" w:rsidP="006208D5">
            <w:pPr>
              <w:pStyle w:val="ListParagraph"/>
              <w:numPr>
                <w:ilvl w:val="0"/>
                <w:numId w:val="16"/>
              </w:numPr>
              <w:suppressAutoHyphens w:val="0"/>
              <w:autoSpaceDN/>
              <w:spacing w:after="160" w:line="259" w:lineRule="auto"/>
            </w:pPr>
            <w:r>
              <w:t xml:space="preserve">Rock Steady have matched the number of PPG children funded by school. 92% of Rock Steady are PPG children (22 out of 24). 43% of the choir are PPG children (13 out of 30) </w:t>
            </w:r>
          </w:p>
          <w:p w14:paraId="0D728543" w14:textId="77777777" w:rsidR="006208D5" w:rsidRDefault="006208D5" w:rsidP="006208D5">
            <w:pPr>
              <w:pStyle w:val="ListParagraph"/>
              <w:numPr>
                <w:ilvl w:val="0"/>
                <w:numId w:val="16"/>
              </w:numPr>
              <w:suppressAutoHyphens w:val="0"/>
              <w:autoSpaceDN/>
              <w:spacing w:after="160" w:line="259" w:lineRule="auto"/>
            </w:pPr>
            <w:r>
              <w:t>End of year teacher assessments:</w:t>
            </w:r>
          </w:p>
          <w:p w14:paraId="7D6F0D50" w14:textId="77777777" w:rsidR="006208D5" w:rsidRDefault="006208D5" w:rsidP="006208D5">
            <w:pPr>
              <w:ind w:left="360"/>
            </w:pPr>
            <w:r w:rsidRPr="00CC3F12">
              <w:rPr>
                <w:noProof/>
              </w:rPr>
              <w:drawing>
                <wp:inline distT="0" distB="0" distL="0" distR="0" wp14:anchorId="75B5130D" wp14:editId="3EA8D175">
                  <wp:extent cx="5703757" cy="4095633"/>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08005" cy="4098683"/>
                          </a:xfrm>
                          <a:prstGeom prst="rect">
                            <a:avLst/>
                          </a:prstGeom>
                        </pic:spPr>
                      </pic:pic>
                    </a:graphicData>
                  </a:graphic>
                </wp:inline>
              </w:drawing>
            </w:r>
          </w:p>
          <w:p w14:paraId="285EBC30" w14:textId="77777777" w:rsidR="006208D5" w:rsidRDefault="006208D5" w:rsidP="006208D5">
            <w:pPr>
              <w:ind w:left="360"/>
            </w:pPr>
            <w:r w:rsidRPr="00CC3F12">
              <w:rPr>
                <w:noProof/>
              </w:rPr>
              <w:lastRenderedPageBreak/>
              <w:drawing>
                <wp:inline distT="0" distB="0" distL="0" distR="0" wp14:anchorId="6D785988" wp14:editId="23DD9615">
                  <wp:extent cx="5592626" cy="3822143"/>
                  <wp:effectExtent l="0" t="0" r="8255"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07457" cy="3832279"/>
                          </a:xfrm>
                          <a:prstGeom prst="rect">
                            <a:avLst/>
                          </a:prstGeom>
                        </pic:spPr>
                      </pic:pic>
                    </a:graphicData>
                  </a:graphic>
                </wp:inline>
              </w:drawing>
            </w:r>
          </w:p>
          <w:p w14:paraId="5566364F" w14:textId="77777777" w:rsidR="006208D5" w:rsidRDefault="006208D5" w:rsidP="006208D5">
            <w:pPr>
              <w:pStyle w:val="ListParagraph"/>
              <w:numPr>
                <w:ilvl w:val="0"/>
                <w:numId w:val="17"/>
              </w:numPr>
              <w:suppressAutoHyphens w:val="0"/>
              <w:autoSpaceDN/>
              <w:spacing w:after="160" w:line="259" w:lineRule="auto"/>
            </w:pPr>
            <w:r>
              <w:t xml:space="preserve">Year 4 MTC – all children 87% scored 20 or above; 44% achieved 25/25;  average score 22.43 </w:t>
            </w:r>
          </w:p>
          <w:p w14:paraId="4D3E495E" w14:textId="77777777" w:rsidR="006208D5" w:rsidRDefault="006208D5" w:rsidP="006208D5">
            <w:pPr>
              <w:ind w:left="360"/>
            </w:pPr>
            <w:r>
              <w:t>PPG -  81% scored 20 or above; 37% achieved 25/25; average score 21.86</w:t>
            </w:r>
          </w:p>
          <w:p w14:paraId="69917EBA" w14:textId="77777777" w:rsidR="006208D5" w:rsidRDefault="006208D5" w:rsidP="006208D5">
            <w:pPr>
              <w:ind w:left="360"/>
            </w:pPr>
            <w:r>
              <w:t>Last year’s national all children 27% scored 25/25; average score 19.8</w:t>
            </w:r>
          </w:p>
          <w:p w14:paraId="0DB78EC6" w14:textId="77777777" w:rsidR="006208D5" w:rsidRDefault="006208D5" w:rsidP="006208D5">
            <w:pPr>
              <w:pStyle w:val="ListParagraph"/>
              <w:numPr>
                <w:ilvl w:val="0"/>
                <w:numId w:val="15"/>
              </w:numPr>
              <w:suppressAutoHyphens w:val="0"/>
              <w:autoSpaceDN/>
              <w:spacing w:after="160" w:line="259" w:lineRule="auto"/>
            </w:pPr>
            <w:r>
              <w:t>All bar 2 PPG children have now passed phonic screening test.</w:t>
            </w:r>
          </w:p>
          <w:p w14:paraId="55ECF64E" w14:textId="098A1EED" w:rsidR="006208D5" w:rsidRDefault="006208D5" w:rsidP="006208D5">
            <w:pPr>
              <w:pStyle w:val="ListParagraph"/>
              <w:numPr>
                <w:ilvl w:val="0"/>
                <w:numId w:val="15"/>
              </w:numPr>
              <w:suppressAutoHyphens w:val="0"/>
              <w:autoSpaceDN/>
              <w:spacing w:after="160" w:line="259" w:lineRule="auto"/>
            </w:pPr>
            <w:proofErr w:type="spellStart"/>
            <w:r>
              <w:t>Engagagement</w:t>
            </w:r>
            <w:proofErr w:type="spellEnd"/>
            <w:r>
              <w:t xml:space="preserve"> with after school clubs and competitions.</w:t>
            </w:r>
          </w:p>
          <w:p w14:paraId="12D12D89" w14:textId="149F6264" w:rsidR="006208D5" w:rsidRDefault="006208D5" w:rsidP="006208D5">
            <w:pPr>
              <w:suppressAutoHyphens w:val="0"/>
              <w:autoSpaceDN/>
              <w:spacing w:after="160" w:line="259" w:lineRule="auto"/>
            </w:pPr>
          </w:p>
          <w:p w14:paraId="7EB1E6E6" w14:textId="77777777" w:rsidR="006208D5" w:rsidRPr="00577E67" w:rsidRDefault="006208D5" w:rsidP="006208D5">
            <w:pPr>
              <w:ind w:left="360"/>
            </w:pPr>
            <w:r w:rsidRPr="00B2668A">
              <w:rPr>
                <w:noProof/>
              </w:rPr>
              <w:lastRenderedPageBreak/>
              <w:drawing>
                <wp:inline distT="0" distB="0" distL="0" distR="0" wp14:anchorId="1BEF1240" wp14:editId="3D9BE3A3">
                  <wp:extent cx="5231567" cy="4058386"/>
                  <wp:effectExtent l="0" t="0" r="762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239749" cy="4064733"/>
                          </a:xfrm>
                          <a:prstGeom prst="rect">
                            <a:avLst/>
                          </a:prstGeom>
                        </pic:spPr>
                      </pic:pic>
                    </a:graphicData>
                  </a:graphic>
                </wp:inline>
              </w:drawing>
            </w:r>
          </w:p>
          <w:p w14:paraId="6FD30923" w14:textId="1F93D3CB" w:rsidR="006208D5" w:rsidRPr="00925B98" w:rsidRDefault="00925B98" w:rsidP="00925B98">
            <w:pPr>
              <w:suppressAutoHyphens w:val="0"/>
              <w:autoSpaceDN/>
              <w:spacing w:after="160" w:line="259" w:lineRule="auto"/>
            </w:pPr>
            <w:r>
              <w:t>The improved attendance and reduction in persistent attendance means that attendance no longer should be a focus for pupil premium spending.</w:t>
            </w:r>
          </w:p>
        </w:tc>
      </w:tr>
    </w:tbl>
    <w:p w14:paraId="751285B7" w14:textId="72ACB452" w:rsidR="008B6404" w:rsidRDefault="00064366" w:rsidP="00173D4C">
      <w:pPr>
        <w:pStyle w:val="Heading2"/>
      </w:pPr>
      <w:r w:rsidRPr="00173D4C">
        <w:lastRenderedPageBreak/>
        <w:t>Outcomes for disadvantaged pupils</w:t>
      </w:r>
    </w:p>
    <w:p w14:paraId="2A7D5548" w14:textId="0199D85C" w:rsidR="00E66558" w:rsidRDefault="006D6372" w:rsidP="00A82A98">
      <w:pPr>
        <w:pStyle w:val="Heading2"/>
      </w:pPr>
      <w:r>
        <w:t>E</w:t>
      </w:r>
      <w:r w:rsidR="009D71E8">
        <w:t xml:space="preserve">xternally provided </w:t>
      </w:r>
      <w:r w:rsidR="009D71E8" w:rsidRPr="00781713">
        <w:t>programmes</w:t>
      </w:r>
    </w:p>
    <w:p w14:paraId="2A7D5549" w14:textId="1DAEF3DE" w:rsidR="00E66558" w:rsidRDefault="0B240EAF" w:rsidP="07FFD3D3">
      <w:pPr>
        <w:rPr>
          <w:i/>
          <w:iCs/>
        </w:rPr>
      </w:pPr>
      <w:r w:rsidRPr="07FFD3D3">
        <w:rPr>
          <w:i/>
          <w:iCs/>
        </w:rPr>
        <w:t>Please include the names of any non-</w:t>
      </w:r>
      <w:proofErr w:type="spellStart"/>
      <w:r w:rsidRPr="07FFD3D3">
        <w:rPr>
          <w:i/>
          <w:iCs/>
        </w:rPr>
        <w:t>DfE</w:t>
      </w:r>
      <w:proofErr w:type="spellEnd"/>
      <w:r w:rsidRPr="07FFD3D3">
        <w:rPr>
          <w:i/>
          <w:iCs/>
        </w:rPr>
        <w:t xml:space="preserve"> programmes that you </w:t>
      </w:r>
      <w:r w:rsidR="491E3A64" w:rsidRPr="07FFD3D3">
        <w:rPr>
          <w:i/>
          <w:iCs/>
        </w:rPr>
        <w:t xml:space="preserve">used your pupil premium (or recovery premium) to fund </w:t>
      </w:r>
      <w:r w:rsidRPr="07FFD3D3">
        <w:rPr>
          <w:i/>
          <w:iCs/>
        </w:rPr>
        <w:t xml:space="preserve">in the previous academic year. </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rsidTr="00CA4421">
        <w:tc>
          <w:tcPr>
            <w:tcW w:w="4815"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4A" w14:textId="77777777" w:rsidR="00E66558" w:rsidRDefault="009D71E8">
            <w:pPr>
              <w:pStyle w:val="TableHeader"/>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4B" w14:textId="77777777" w:rsidR="00E66558" w:rsidRDefault="009D71E8">
            <w:pPr>
              <w:pStyle w:val="TableHeader"/>
              <w:jc w:val="left"/>
            </w:pPr>
            <w:r>
              <w:t>Provider</w:t>
            </w:r>
          </w:p>
        </w:tc>
      </w:tr>
      <w:tr w:rsidR="00E66558"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77777777" w:rsidR="00E66558" w:rsidRDefault="00E66558">
            <w:pPr>
              <w:pStyle w:val="TableRow"/>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5C4CD02C" w:rsidR="00E66558" w:rsidRDefault="00E66558" w:rsidP="0087016A">
            <w:pPr>
              <w:pStyle w:val="TableRowCentered"/>
              <w:ind w:left="0"/>
              <w:jc w:val="left"/>
            </w:pPr>
          </w:p>
        </w:tc>
      </w:tr>
      <w:tr w:rsidR="00E66558" w14:paraId="2A7D555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0" w14:textId="77777777" w:rsidR="00E66558" w:rsidRDefault="00E66558">
            <w:pPr>
              <w:pStyle w:val="TableRow"/>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77777777" w:rsidR="00E66558" w:rsidRDefault="00E66558">
            <w:pPr>
              <w:pStyle w:val="TableRowCentered"/>
              <w:jc w:val="left"/>
            </w:pPr>
          </w:p>
        </w:tc>
      </w:tr>
    </w:tbl>
    <w:p w14:paraId="2A7D5553" w14:textId="193B71B2" w:rsidR="00E66558" w:rsidRDefault="00E66558" w:rsidP="0008384B"/>
    <w:p w14:paraId="188578FB" w14:textId="537EFB51" w:rsidR="0008384B" w:rsidRDefault="0008384B" w:rsidP="0008384B"/>
    <w:p w14:paraId="497C2CDD" w14:textId="3BD1FD57" w:rsidR="0008384B" w:rsidRDefault="0008384B" w:rsidP="0008384B"/>
    <w:p w14:paraId="2A7D555F" w14:textId="3927C787" w:rsidR="00E66558" w:rsidRDefault="00E66558" w:rsidP="00A55613">
      <w:pPr>
        <w:pStyle w:val="Heading2"/>
      </w:pPr>
    </w:p>
    <w:p w14:paraId="2A7D5560" w14:textId="77777777" w:rsidR="00E66558" w:rsidRDefault="009D71E8">
      <w:pPr>
        <w:pStyle w:val="Heading1"/>
      </w:pPr>
      <w:r>
        <w:lastRenderedPageBreak/>
        <w:t>Further information (optional)</w:t>
      </w:r>
    </w:p>
    <w:tbl>
      <w:tblPr>
        <w:tblW w:w="9486" w:type="dxa"/>
        <w:tblCellMar>
          <w:left w:w="10" w:type="dxa"/>
          <w:right w:w="10" w:type="dxa"/>
        </w:tblCellMar>
        <w:tblLook w:val="04A0" w:firstRow="1" w:lastRow="0" w:firstColumn="1" w:lastColumn="0" w:noHBand="0" w:noVBand="1"/>
      </w:tblPr>
      <w:tblGrid>
        <w:gridCol w:w="9486"/>
      </w:tblGrid>
      <w:tr w:rsidR="00E66558" w14:paraId="2A7D5563"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62" w14:textId="792AC079" w:rsidR="00E66558" w:rsidRPr="00AA355B" w:rsidRDefault="009D71E8">
            <w:pPr>
              <w:spacing w:before="120" w:after="120"/>
              <w:rPr>
                <w:rFonts w:cs="Arial"/>
                <w:i/>
                <w:iCs/>
              </w:rPr>
            </w:pPr>
            <w:r>
              <w:rPr>
                <w:rFonts w:cs="Arial"/>
                <w:i/>
                <w:iCs/>
              </w:rPr>
              <w:t xml:space="preserve">Use this space to provide any further information about your pupil premium strategy. For example, about </w:t>
            </w:r>
            <w:r w:rsidR="00BE44AC">
              <w:rPr>
                <w:rFonts w:cs="Arial"/>
                <w:i/>
                <w:iCs/>
              </w:rPr>
              <w:t xml:space="preserve">your </w:t>
            </w:r>
            <w:r>
              <w:rPr>
                <w:rFonts w:cs="Arial"/>
                <w:i/>
                <w:iCs/>
              </w:rPr>
              <w:t>strategy planning</w:t>
            </w:r>
            <w:r w:rsidR="00F15753">
              <w:rPr>
                <w:rFonts w:cs="Arial"/>
                <w:i/>
                <w:iCs/>
              </w:rPr>
              <w:t>, implementation</w:t>
            </w:r>
            <w:r w:rsidR="00BE44AC">
              <w:rPr>
                <w:rFonts w:cs="Arial"/>
                <w:i/>
                <w:iCs/>
              </w:rPr>
              <w:t xml:space="preserve"> and evaluation,</w:t>
            </w:r>
            <w:r>
              <w:rPr>
                <w:rFonts w:cs="Arial"/>
                <w:i/>
                <w:iCs/>
              </w:rPr>
              <w:t xml:space="preserve"> or other activity that you are</w:t>
            </w:r>
            <w:r w:rsidR="00F15753">
              <w:rPr>
                <w:rFonts w:cs="Arial"/>
                <w:i/>
                <w:iCs/>
              </w:rPr>
              <w:t xml:space="preserve"> deliver</w:t>
            </w:r>
            <w:r>
              <w:rPr>
                <w:rFonts w:cs="Arial"/>
                <w:i/>
                <w:iCs/>
              </w:rPr>
              <w:t>ing to support disadvantaged pupils, that is not dependent on pupil premium or recovery premium funding.</w:t>
            </w:r>
          </w:p>
        </w:tc>
      </w:tr>
      <w:bookmarkEnd w:id="14"/>
      <w:bookmarkEnd w:id="15"/>
      <w:bookmarkEnd w:id="16"/>
    </w:tbl>
    <w:p w14:paraId="2A7D5564" w14:textId="77777777" w:rsidR="00E66558" w:rsidRDefault="00E66558"/>
    <w:sectPr w:rsidR="00E66558">
      <w:headerReference w:type="default" r:id="rId10"/>
      <w:footerReference w:type="default" r:id="rId11"/>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7E42D1" w14:textId="77777777" w:rsidR="00E96C2A" w:rsidRDefault="00E96C2A">
      <w:pPr>
        <w:spacing w:after="0" w:line="240" w:lineRule="auto"/>
      </w:pPr>
      <w:r>
        <w:separator/>
      </w:r>
    </w:p>
  </w:endnote>
  <w:endnote w:type="continuationSeparator" w:id="0">
    <w:p w14:paraId="7A03DDEF" w14:textId="77777777" w:rsidR="00E96C2A" w:rsidRDefault="00E96C2A">
      <w:pPr>
        <w:spacing w:after="0" w:line="240" w:lineRule="auto"/>
      </w:pPr>
      <w:r>
        <w:continuationSeparator/>
      </w:r>
    </w:p>
  </w:endnote>
  <w:endnote w:type="continuationNotice" w:id="1">
    <w:p w14:paraId="46B91C6E" w14:textId="77777777" w:rsidR="00E96C2A" w:rsidRDefault="00E96C2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D54BE" w14:textId="73E9DB2D" w:rsidR="00C373EA" w:rsidRDefault="009D71E8">
    <w:pPr>
      <w:pStyle w:val="Footer"/>
      <w:ind w:firstLine="4513"/>
    </w:pPr>
    <w:r>
      <w:fldChar w:fldCharType="begin"/>
    </w:r>
    <w:r>
      <w:instrText xml:space="preserve"> PAGE </w:instrText>
    </w:r>
    <w:r>
      <w:fldChar w:fldCharType="separate"/>
    </w:r>
    <w:r w:rsidR="00F97C94">
      <w:rPr>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FB0FA7" w14:textId="77777777" w:rsidR="00E96C2A" w:rsidRDefault="00E96C2A">
      <w:pPr>
        <w:spacing w:after="0" w:line="240" w:lineRule="auto"/>
      </w:pPr>
      <w:r>
        <w:separator/>
      </w:r>
    </w:p>
  </w:footnote>
  <w:footnote w:type="continuationSeparator" w:id="0">
    <w:p w14:paraId="010F7702" w14:textId="77777777" w:rsidR="00E96C2A" w:rsidRDefault="00E96C2A">
      <w:pPr>
        <w:spacing w:after="0" w:line="240" w:lineRule="auto"/>
      </w:pPr>
      <w:r>
        <w:continuationSeparator/>
      </w:r>
    </w:p>
  </w:footnote>
  <w:footnote w:type="continuationNotice" w:id="1">
    <w:p w14:paraId="634EE846" w14:textId="77777777" w:rsidR="00E96C2A" w:rsidRDefault="00E96C2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D54BC" w14:textId="77777777" w:rsidR="00C373EA" w:rsidRDefault="00C373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059B5"/>
    <w:multiLevelType w:val="hybridMultilevel"/>
    <w:tmpl w:val="7C703AA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8970BBE"/>
    <w:multiLevelType w:val="hybridMultilevel"/>
    <w:tmpl w:val="3A122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5"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7"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33F62FC5"/>
    <w:multiLevelType w:val="hybridMultilevel"/>
    <w:tmpl w:val="CE40E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437A60BB"/>
    <w:multiLevelType w:val="hybridMultilevel"/>
    <w:tmpl w:val="4A4247AE"/>
    <w:lvl w:ilvl="0" w:tplc="2ED4026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03726D"/>
    <w:multiLevelType w:val="hybridMultilevel"/>
    <w:tmpl w:val="2EF02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5"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6"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7"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5"/>
  </w:num>
  <w:num w:numId="2">
    <w:abstractNumId w:val="3"/>
  </w:num>
  <w:num w:numId="3">
    <w:abstractNumId w:val="6"/>
  </w:num>
  <w:num w:numId="4">
    <w:abstractNumId w:val="7"/>
  </w:num>
  <w:num w:numId="5">
    <w:abstractNumId w:val="1"/>
  </w:num>
  <w:num w:numId="6">
    <w:abstractNumId w:val="9"/>
  </w:num>
  <w:num w:numId="7">
    <w:abstractNumId w:val="13"/>
  </w:num>
  <w:num w:numId="8">
    <w:abstractNumId w:val="17"/>
  </w:num>
  <w:num w:numId="9">
    <w:abstractNumId w:val="15"/>
  </w:num>
  <w:num w:numId="10">
    <w:abstractNumId w:val="14"/>
  </w:num>
  <w:num w:numId="11">
    <w:abstractNumId w:val="4"/>
  </w:num>
  <w:num w:numId="12">
    <w:abstractNumId w:val="16"/>
  </w:num>
  <w:num w:numId="13">
    <w:abstractNumId w:val="12"/>
  </w:num>
  <w:num w:numId="14">
    <w:abstractNumId w:val="10"/>
  </w:num>
  <w:num w:numId="15">
    <w:abstractNumId w:val="2"/>
  </w:num>
  <w:num w:numId="16">
    <w:abstractNumId w:val="8"/>
  </w:num>
  <w:num w:numId="17">
    <w:abstractNumId w:val="0"/>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558"/>
    <w:rsid w:val="00003A45"/>
    <w:rsid w:val="00006986"/>
    <w:rsid w:val="0002062A"/>
    <w:rsid w:val="00023729"/>
    <w:rsid w:val="000243B4"/>
    <w:rsid w:val="0002530E"/>
    <w:rsid w:val="0002710D"/>
    <w:rsid w:val="00036678"/>
    <w:rsid w:val="000452EB"/>
    <w:rsid w:val="00045603"/>
    <w:rsid w:val="000463AE"/>
    <w:rsid w:val="000507A3"/>
    <w:rsid w:val="00060A62"/>
    <w:rsid w:val="00064366"/>
    <w:rsid w:val="0006564D"/>
    <w:rsid w:val="00066B73"/>
    <w:rsid w:val="00066C22"/>
    <w:rsid w:val="00071384"/>
    <w:rsid w:val="00071481"/>
    <w:rsid w:val="00075FAE"/>
    <w:rsid w:val="00082F38"/>
    <w:rsid w:val="000837DB"/>
    <w:rsid w:val="0008384B"/>
    <w:rsid w:val="000929EC"/>
    <w:rsid w:val="00093CDE"/>
    <w:rsid w:val="000947C6"/>
    <w:rsid w:val="000A5C58"/>
    <w:rsid w:val="000A6379"/>
    <w:rsid w:val="000B0D49"/>
    <w:rsid w:val="000B203E"/>
    <w:rsid w:val="000B3166"/>
    <w:rsid w:val="000B3474"/>
    <w:rsid w:val="000C1671"/>
    <w:rsid w:val="000D22B0"/>
    <w:rsid w:val="000D306D"/>
    <w:rsid w:val="000D35C9"/>
    <w:rsid w:val="000D520C"/>
    <w:rsid w:val="000D6596"/>
    <w:rsid w:val="000D6779"/>
    <w:rsid w:val="000E6DF0"/>
    <w:rsid w:val="000F67D1"/>
    <w:rsid w:val="001037CB"/>
    <w:rsid w:val="0010629E"/>
    <w:rsid w:val="00107084"/>
    <w:rsid w:val="00114288"/>
    <w:rsid w:val="00115538"/>
    <w:rsid w:val="00116FA8"/>
    <w:rsid w:val="00120AB1"/>
    <w:rsid w:val="00123A7F"/>
    <w:rsid w:val="001278D0"/>
    <w:rsid w:val="00127F72"/>
    <w:rsid w:val="00140646"/>
    <w:rsid w:val="0014657E"/>
    <w:rsid w:val="00147A4B"/>
    <w:rsid w:val="00152554"/>
    <w:rsid w:val="00155944"/>
    <w:rsid w:val="001559D7"/>
    <w:rsid w:val="0016523C"/>
    <w:rsid w:val="001671ED"/>
    <w:rsid w:val="00170714"/>
    <w:rsid w:val="0017264D"/>
    <w:rsid w:val="0017268E"/>
    <w:rsid w:val="001727FA"/>
    <w:rsid w:val="00172B0F"/>
    <w:rsid w:val="00173D4C"/>
    <w:rsid w:val="001759B6"/>
    <w:rsid w:val="001761E3"/>
    <w:rsid w:val="00181A7E"/>
    <w:rsid w:val="00182FD8"/>
    <w:rsid w:val="00183218"/>
    <w:rsid w:val="00184079"/>
    <w:rsid w:val="00185988"/>
    <w:rsid w:val="00186666"/>
    <w:rsid w:val="001873B6"/>
    <w:rsid w:val="001901E6"/>
    <w:rsid w:val="00190369"/>
    <w:rsid w:val="00191305"/>
    <w:rsid w:val="001948FB"/>
    <w:rsid w:val="00195B55"/>
    <w:rsid w:val="001A23BC"/>
    <w:rsid w:val="001A2FE8"/>
    <w:rsid w:val="001A33AC"/>
    <w:rsid w:val="001C1C51"/>
    <w:rsid w:val="001D2F98"/>
    <w:rsid w:val="001D4FC9"/>
    <w:rsid w:val="001E0ECA"/>
    <w:rsid w:val="001E206F"/>
    <w:rsid w:val="001E5750"/>
    <w:rsid w:val="001E66BA"/>
    <w:rsid w:val="001E7739"/>
    <w:rsid w:val="001F3DB4"/>
    <w:rsid w:val="001F7564"/>
    <w:rsid w:val="00203DB9"/>
    <w:rsid w:val="00204F40"/>
    <w:rsid w:val="00205DEF"/>
    <w:rsid w:val="00206A3A"/>
    <w:rsid w:val="002112C3"/>
    <w:rsid w:val="002131E5"/>
    <w:rsid w:val="0021443C"/>
    <w:rsid w:val="00216C8A"/>
    <w:rsid w:val="00226317"/>
    <w:rsid w:val="00231539"/>
    <w:rsid w:val="00234BD5"/>
    <w:rsid w:val="00242093"/>
    <w:rsid w:val="00243F22"/>
    <w:rsid w:val="00244B9F"/>
    <w:rsid w:val="002518FD"/>
    <w:rsid w:val="002523E3"/>
    <w:rsid w:val="00252AD6"/>
    <w:rsid w:val="002542CE"/>
    <w:rsid w:val="00257A4E"/>
    <w:rsid w:val="00266FA5"/>
    <w:rsid w:val="00276FBA"/>
    <w:rsid w:val="00277665"/>
    <w:rsid w:val="002837AE"/>
    <w:rsid w:val="002920F4"/>
    <w:rsid w:val="002940F3"/>
    <w:rsid w:val="00295842"/>
    <w:rsid w:val="002A3DDC"/>
    <w:rsid w:val="002B3574"/>
    <w:rsid w:val="002B6B74"/>
    <w:rsid w:val="002B74AB"/>
    <w:rsid w:val="002C21BC"/>
    <w:rsid w:val="002C48F4"/>
    <w:rsid w:val="002C6AE7"/>
    <w:rsid w:val="002D2D4B"/>
    <w:rsid w:val="002D3805"/>
    <w:rsid w:val="002D59A6"/>
    <w:rsid w:val="002E66AE"/>
    <w:rsid w:val="002E7763"/>
    <w:rsid w:val="002F4C6F"/>
    <w:rsid w:val="002F5011"/>
    <w:rsid w:val="002F5842"/>
    <w:rsid w:val="002F7847"/>
    <w:rsid w:val="00301333"/>
    <w:rsid w:val="00306CB7"/>
    <w:rsid w:val="003111F5"/>
    <w:rsid w:val="00317664"/>
    <w:rsid w:val="00331CE0"/>
    <w:rsid w:val="00336200"/>
    <w:rsid w:val="00337418"/>
    <w:rsid w:val="00351D83"/>
    <w:rsid w:val="00352197"/>
    <w:rsid w:val="00353E46"/>
    <w:rsid w:val="00354015"/>
    <w:rsid w:val="00354A36"/>
    <w:rsid w:val="003576C4"/>
    <w:rsid w:val="0036277A"/>
    <w:rsid w:val="00366AB0"/>
    <w:rsid w:val="003700E8"/>
    <w:rsid w:val="0037163B"/>
    <w:rsid w:val="0037437C"/>
    <w:rsid w:val="0038146B"/>
    <w:rsid w:val="0038340F"/>
    <w:rsid w:val="00384457"/>
    <w:rsid w:val="00384F24"/>
    <w:rsid w:val="00387817"/>
    <w:rsid w:val="003A32B2"/>
    <w:rsid w:val="003A47DD"/>
    <w:rsid w:val="003A4CBA"/>
    <w:rsid w:val="003A5F67"/>
    <w:rsid w:val="003A634F"/>
    <w:rsid w:val="003B14C1"/>
    <w:rsid w:val="003B2884"/>
    <w:rsid w:val="003B588A"/>
    <w:rsid w:val="003B621D"/>
    <w:rsid w:val="003C4388"/>
    <w:rsid w:val="003C4C27"/>
    <w:rsid w:val="003C7F7B"/>
    <w:rsid w:val="003C7F87"/>
    <w:rsid w:val="003D081D"/>
    <w:rsid w:val="003D0CD6"/>
    <w:rsid w:val="003D2EAA"/>
    <w:rsid w:val="003E054C"/>
    <w:rsid w:val="003E1EC5"/>
    <w:rsid w:val="003E27A0"/>
    <w:rsid w:val="003E3872"/>
    <w:rsid w:val="004044AA"/>
    <w:rsid w:val="004044C8"/>
    <w:rsid w:val="00404F3F"/>
    <w:rsid w:val="0040735F"/>
    <w:rsid w:val="00410B5D"/>
    <w:rsid w:val="00413BEC"/>
    <w:rsid w:val="0042265E"/>
    <w:rsid w:val="00424ED7"/>
    <w:rsid w:val="00425258"/>
    <w:rsid w:val="00426217"/>
    <w:rsid w:val="00431134"/>
    <w:rsid w:val="00431A80"/>
    <w:rsid w:val="00435A89"/>
    <w:rsid w:val="00452267"/>
    <w:rsid w:val="00453307"/>
    <w:rsid w:val="00455A02"/>
    <w:rsid w:val="00457E36"/>
    <w:rsid w:val="00460BD3"/>
    <w:rsid w:val="00462F8F"/>
    <w:rsid w:val="004708F2"/>
    <w:rsid w:val="004724DE"/>
    <w:rsid w:val="004770FE"/>
    <w:rsid w:val="0048157F"/>
    <w:rsid w:val="00481D56"/>
    <w:rsid w:val="00490408"/>
    <w:rsid w:val="004A4C45"/>
    <w:rsid w:val="004B0485"/>
    <w:rsid w:val="004B428E"/>
    <w:rsid w:val="004B4D0A"/>
    <w:rsid w:val="004B4D37"/>
    <w:rsid w:val="004C42F0"/>
    <w:rsid w:val="004D50C8"/>
    <w:rsid w:val="004D6B72"/>
    <w:rsid w:val="004D76E5"/>
    <w:rsid w:val="004E1D73"/>
    <w:rsid w:val="004E72DD"/>
    <w:rsid w:val="004F1CA4"/>
    <w:rsid w:val="005025FB"/>
    <w:rsid w:val="00503462"/>
    <w:rsid w:val="0051286E"/>
    <w:rsid w:val="00514B7D"/>
    <w:rsid w:val="00516021"/>
    <w:rsid w:val="00516457"/>
    <w:rsid w:val="00516641"/>
    <w:rsid w:val="0051729F"/>
    <w:rsid w:val="00520A0C"/>
    <w:rsid w:val="00530E37"/>
    <w:rsid w:val="00535946"/>
    <w:rsid w:val="00541E52"/>
    <w:rsid w:val="00543795"/>
    <w:rsid w:val="00544C6A"/>
    <w:rsid w:val="005452CF"/>
    <w:rsid w:val="005464A1"/>
    <w:rsid w:val="00546F12"/>
    <w:rsid w:val="00551DE5"/>
    <w:rsid w:val="0055339C"/>
    <w:rsid w:val="00554248"/>
    <w:rsid w:val="005542CC"/>
    <w:rsid w:val="00560424"/>
    <w:rsid w:val="00562B3C"/>
    <w:rsid w:val="00563866"/>
    <w:rsid w:val="00564E40"/>
    <w:rsid w:val="005750E2"/>
    <w:rsid w:val="0058313F"/>
    <w:rsid w:val="00585859"/>
    <w:rsid w:val="00586FBC"/>
    <w:rsid w:val="005879C9"/>
    <w:rsid w:val="00594CAD"/>
    <w:rsid w:val="00596B3F"/>
    <w:rsid w:val="005A1D0B"/>
    <w:rsid w:val="005A3C6B"/>
    <w:rsid w:val="005B1EA5"/>
    <w:rsid w:val="005B58D8"/>
    <w:rsid w:val="005C54A0"/>
    <w:rsid w:val="005D0D15"/>
    <w:rsid w:val="005D25C6"/>
    <w:rsid w:val="005D7176"/>
    <w:rsid w:val="005E18CB"/>
    <w:rsid w:val="005E1F24"/>
    <w:rsid w:val="005E3667"/>
    <w:rsid w:val="005E4D5F"/>
    <w:rsid w:val="005E73F1"/>
    <w:rsid w:val="005F07EF"/>
    <w:rsid w:val="005F16B6"/>
    <w:rsid w:val="005F5224"/>
    <w:rsid w:val="00600B2E"/>
    <w:rsid w:val="00601122"/>
    <w:rsid w:val="00606521"/>
    <w:rsid w:val="00607CEB"/>
    <w:rsid w:val="006127EE"/>
    <w:rsid w:val="00613299"/>
    <w:rsid w:val="0061762D"/>
    <w:rsid w:val="006208D5"/>
    <w:rsid w:val="00634238"/>
    <w:rsid w:val="00635FBC"/>
    <w:rsid w:val="00637728"/>
    <w:rsid w:val="0064113A"/>
    <w:rsid w:val="0064167B"/>
    <w:rsid w:val="00644002"/>
    <w:rsid w:val="006458B1"/>
    <w:rsid w:val="006469B3"/>
    <w:rsid w:val="006473D2"/>
    <w:rsid w:val="00650529"/>
    <w:rsid w:val="00650BAB"/>
    <w:rsid w:val="00651737"/>
    <w:rsid w:val="006652DD"/>
    <w:rsid w:val="00665DCF"/>
    <w:rsid w:val="006671BF"/>
    <w:rsid w:val="00672A7D"/>
    <w:rsid w:val="0068018E"/>
    <w:rsid w:val="00681416"/>
    <w:rsid w:val="006A06F5"/>
    <w:rsid w:val="006A0ED2"/>
    <w:rsid w:val="006B0A73"/>
    <w:rsid w:val="006B53DC"/>
    <w:rsid w:val="006B5A6B"/>
    <w:rsid w:val="006C0F82"/>
    <w:rsid w:val="006C11ED"/>
    <w:rsid w:val="006C25E8"/>
    <w:rsid w:val="006C332E"/>
    <w:rsid w:val="006C5901"/>
    <w:rsid w:val="006D00F1"/>
    <w:rsid w:val="006D377A"/>
    <w:rsid w:val="006D4222"/>
    <w:rsid w:val="006D6372"/>
    <w:rsid w:val="006D68C4"/>
    <w:rsid w:val="006D6E5C"/>
    <w:rsid w:val="006E02AF"/>
    <w:rsid w:val="006E0786"/>
    <w:rsid w:val="006E6B4A"/>
    <w:rsid w:val="006E7449"/>
    <w:rsid w:val="006E7FB1"/>
    <w:rsid w:val="006F2604"/>
    <w:rsid w:val="006F5319"/>
    <w:rsid w:val="006F55FD"/>
    <w:rsid w:val="006F5D21"/>
    <w:rsid w:val="007109F6"/>
    <w:rsid w:val="00711BE3"/>
    <w:rsid w:val="00716581"/>
    <w:rsid w:val="00721288"/>
    <w:rsid w:val="00721B51"/>
    <w:rsid w:val="00724FA7"/>
    <w:rsid w:val="00725415"/>
    <w:rsid w:val="00727505"/>
    <w:rsid w:val="00731581"/>
    <w:rsid w:val="0073481D"/>
    <w:rsid w:val="00741B9E"/>
    <w:rsid w:val="00743DAC"/>
    <w:rsid w:val="007455B3"/>
    <w:rsid w:val="007502CD"/>
    <w:rsid w:val="00752AE7"/>
    <w:rsid w:val="00752D3B"/>
    <w:rsid w:val="0075337B"/>
    <w:rsid w:val="00755CD4"/>
    <w:rsid w:val="00757F96"/>
    <w:rsid w:val="007610B5"/>
    <w:rsid w:val="007623CB"/>
    <w:rsid w:val="00762652"/>
    <w:rsid w:val="00764551"/>
    <w:rsid w:val="007667A0"/>
    <w:rsid w:val="007677B8"/>
    <w:rsid w:val="00781713"/>
    <w:rsid w:val="00785285"/>
    <w:rsid w:val="0078529D"/>
    <w:rsid w:val="00785E77"/>
    <w:rsid w:val="00786FE6"/>
    <w:rsid w:val="0078725A"/>
    <w:rsid w:val="00787DC1"/>
    <w:rsid w:val="00794070"/>
    <w:rsid w:val="007A63CA"/>
    <w:rsid w:val="007A713B"/>
    <w:rsid w:val="007A7DA0"/>
    <w:rsid w:val="007B4915"/>
    <w:rsid w:val="007B64E5"/>
    <w:rsid w:val="007C2F04"/>
    <w:rsid w:val="007C433D"/>
    <w:rsid w:val="007E2325"/>
    <w:rsid w:val="007F06E5"/>
    <w:rsid w:val="007F5B8B"/>
    <w:rsid w:val="007F6836"/>
    <w:rsid w:val="007F702A"/>
    <w:rsid w:val="00815BBB"/>
    <w:rsid w:val="00817E9A"/>
    <w:rsid w:val="00827786"/>
    <w:rsid w:val="00827BDA"/>
    <w:rsid w:val="00830865"/>
    <w:rsid w:val="00830D57"/>
    <w:rsid w:val="00831F00"/>
    <w:rsid w:val="00850CA0"/>
    <w:rsid w:val="00850DBC"/>
    <w:rsid w:val="00852A2F"/>
    <w:rsid w:val="008608EE"/>
    <w:rsid w:val="00860B07"/>
    <w:rsid w:val="008616F6"/>
    <w:rsid w:val="0086259C"/>
    <w:rsid w:val="008674ED"/>
    <w:rsid w:val="0087016A"/>
    <w:rsid w:val="0087074C"/>
    <w:rsid w:val="00883F24"/>
    <w:rsid w:val="008858C1"/>
    <w:rsid w:val="00896478"/>
    <w:rsid w:val="00897E1F"/>
    <w:rsid w:val="008A3E8E"/>
    <w:rsid w:val="008B2CB4"/>
    <w:rsid w:val="008B3D82"/>
    <w:rsid w:val="008B5503"/>
    <w:rsid w:val="008B6404"/>
    <w:rsid w:val="008C2C21"/>
    <w:rsid w:val="008C62C6"/>
    <w:rsid w:val="008C7DD3"/>
    <w:rsid w:val="008E000B"/>
    <w:rsid w:val="008E2926"/>
    <w:rsid w:val="008E35C6"/>
    <w:rsid w:val="008E3F49"/>
    <w:rsid w:val="008E7FBC"/>
    <w:rsid w:val="008F243B"/>
    <w:rsid w:val="008F4675"/>
    <w:rsid w:val="008F50FE"/>
    <w:rsid w:val="008F69CD"/>
    <w:rsid w:val="00901E60"/>
    <w:rsid w:val="00904A66"/>
    <w:rsid w:val="00905029"/>
    <w:rsid w:val="00906A13"/>
    <w:rsid w:val="00907E5A"/>
    <w:rsid w:val="00921A3A"/>
    <w:rsid w:val="0092287F"/>
    <w:rsid w:val="0092495B"/>
    <w:rsid w:val="00925B98"/>
    <w:rsid w:val="0092660E"/>
    <w:rsid w:val="0093221E"/>
    <w:rsid w:val="00936519"/>
    <w:rsid w:val="0094159A"/>
    <w:rsid w:val="00941DA3"/>
    <w:rsid w:val="00942C0C"/>
    <w:rsid w:val="00946741"/>
    <w:rsid w:val="00951711"/>
    <w:rsid w:val="009539E3"/>
    <w:rsid w:val="00954A5E"/>
    <w:rsid w:val="009551B2"/>
    <w:rsid w:val="0096022C"/>
    <w:rsid w:val="00961805"/>
    <w:rsid w:val="00964625"/>
    <w:rsid w:val="00980937"/>
    <w:rsid w:val="00981C1D"/>
    <w:rsid w:val="0099109C"/>
    <w:rsid w:val="009936DB"/>
    <w:rsid w:val="00993CFC"/>
    <w:rsid w:val="00995523"/>
    <w:rsid w:val="009A0631"/>
    <w:rsid w:val="009A1DC2"/>
    <w:rsid w:val="009A5EEA"/>
    <w:rsid w:val="009B0906"/>
    <w:rsid w:val="009B38F2"/>
    <w:rsid w:val="009B7433"/>
    <w:rsid w:val="009C0914"/>
    <w:rsid w:val="009C27E5"/>
    <w:rsid w:val="009D24A1"/>
    <w:rsid w:val="009D3891"/>
    <w:rsid w:val="009D71E8"/>
    <w:rsid w:val="009E104B"/>
    <w:rsid w:val="009E47D7"/>
    <w:rsid w:val="009E50BB"/>
    <w:rsid w:val="009E7DE4"/>
    <w:rsid w:val="009F3BBD"/>
    <w:rsid w:val="00A022AB"/>
    <w:rsid w:val="00A063DD"/>
    <w:rsid w:val="00A112B5"/>
    <w:rsid w:val="00A14EEA"/>
    <w:rsid w:val="00A33636"/>
    <w:rsid w:val="00A34BCC"/>
    <w:rsid w:val="00A36B49"/>
    <w:rsid w:val="00A44FBB"/>
    <w:rsid w:val="00A50104"/>
    <w:rsid w:val="00A522E0"/>
    <w:rsid w:val="00A52823"/>
    <w:rsid w:val="00A55613"/>
    <w:rsid w:val="00A63579"/>
    <w:rsid w:val="00A638AC"/>
    <w:rsid w:val="00A64475"/>
    <w:rsid w:val="00A727E5"/>
    <w:rsid w:val="00A748B5"/>
    <w:rsid w:val="00A80A32"/>
    <w:rsid w:val="00A82A98"/>
    <w:rsid w:val="00A82D16"/>
    <w:rsid w:val="00A852F2"/>
    <w:rsid w:val="00A8712A"/>
    <w:rsid w:val="00A95F75"/>
    <w:rsid w:val="00A968DA"/>
    <w:rsid w:val="00A96B83"/>
    <w:rsid w:val="00AA355B"/>
    <w:rsid w:val="00AA42E5"/>
    <w:rsid w:val="00AB24FA"/>
    <w:rsid w:val="00AC3775"/>
    <w:rsid w:val="00AD7B5A"/>
    <w:rsid w:val="00AE1CEB"/>
    <w:rsid w:val="00AE229F"/>
    <w:rsid w:val="00AE5DAE"/>
    <w:rsid w:val="00AF5E20"/>
    <w:rsid w:val="00B002FA"/>
    <w:rsid w:val="00B00327"/>
    <w:rsid w:val="00B024B3"/>
    <w:rsid w:val="00B11DE8"/>
    <w:rsid w:val="00B179ED"/>
    <w:rsid w:val="00B20E18"/>
    <w:rsid w:val="00B3065E"/>
    <w:rsid w:val="00B32BCE"/>
    <w:rsid w:val="00B331E1"/>
    <w:rsid w:val="00B34E8F"/>
    <w:rsid w:val="00B572C4"/>
    <w:rsid w:val="00B60858"/>
    <w:rsid w:val="00B74D4E"/>
    <w:rsid w:val="00B76BF1"/>
    <w:rsid w:val="00B80219"/>
    <w:rsid w:val="00B82083"/>
    <w:rsid w:val="00B824BF"/>
    <w:rsid w:val="00B837E4"/>
    <w:rsid w:val="00B87184"/>
    <w:rsid w:val="00B91453"/>
    <w:rsid w:val="00BA19A5"/>
    <w:rsid w:val="00BA2D9C"/>
    <w:rsid w:val="00BA6EF9"/>
    <w:rsid w:val="00BC078B"/>
    <w:rsid w:val="00BC3A7D"/>
    <w:rsid w:val="00BC67F6"/>
    <w:rsid w:val="00BD2004"/>
    <w:rsid w:val="00BD4B12"/>
    <w:rsid w:val="00BD700D"/>
    <w:rsid w:val="00BE2F92"/>
    <w:rsid w:val="00BE44AC"/>
    <w:rsid w:val="00BF0D5F"/>
    <w:rsid w:val="00BF59B3"/>
    <w:rsid w:val="00BF6F95"/>
    <w:rsid w:val="00C10BCF"/>
    <w:rsid w:val="00C11EB4"/>
    <w:rsid w:val="00C12746"/>
    <w:rsid w:val="00C13079"/>
    <w:rsid w:val="00C23C11"/>
    <w:rsid w:val="00C2487B"/>
    <w:rsid w:val="00C24BAC"/>
    <w:rsid w:val="00C25827"/>
    <w:rsid w:val="00C31BB8"/>
    <w:rsid w:val="00C3680A"/>
    <w:rsid w:val="00C373EA"/>
    <w:rsid w:val="00C43CA3"/>
    <w:rsid w:val="00C43D9D"/>
    <w:rsid w:val="00C43EA4"/>
    <w:rsid w:val="00C47087"/>
    <w:rsid w:val="00C50040"/>
    <w:rsid w:val="00C52DFF"/>
    <w:rsid w:val="00C621C1"/>
    <w:rsid w:val="00C62989"/>
    <w:rsid w:val="00C65CBB"/>
    <w:rsid w:val="00C74684"/>
    <w:rsid w:val="00C76ACC"/>
    <w:rsid w:val="00C77FEF"/>
    <w:rsid w:val="00C80F37"/>
    <w:rsid w:val="00C83659"/>
    <w:rsid w:val="00C93E81"/>
    <w:rsid w:val="00C97A7F"/>
    <w:rsid w:val="00CA4421"/>
    <w:rsid w:val="00CA5363"/>
    <w:rsid w:val="00CA7D07"/>
    <w:rsid w:val="00CB12DA"/>
    <w:rsid w:val="00CB24A4"/>
    <w:rsid w:val="00CB5B17"/>
    <w:rsid w:val="00CC4443"/>
    <w:rsid w:val="00CC5CAF"/>
    <w:rsid w:val="00CD5891"/>
    <w:rsid w:val="00CE25DB"/>
    <w:rsid w:val="00CE7685"/>
    <w:rsid w:val="00D06874"/>
    <w:rsid w:val="00D07530"/>
    <w:rsid w:val="00D173F7"/>
    <w:rsid w:val="00D20203"/>
    <w:rsid w:val="00D204E0"/>
    <w:rsid w:val="00D21354"/>
    <w:rsid w:val="00D22400"/>
    <w:rsid w:val="00D23F4A"/>
    <w:rsid w:val="00D2615D"/>
    <w:rsid w:val="00D264E2"/>
    <w:rsid w:val="00D278BA"/>
    <w:rsid w:val="00D33FE5"/>
    <w:rsid w:val="00D348C0"/>
    <w:rsid w:val="00D3578A"/>
    <w:rsid w:val="00D43A15"/>
    <w:rsid w:val="00D4463C"/>
    <w:rsid w:val="00D501EE"/>
    <w:rsid w:val="00D517DC"/>
    <w:rsid w:val="00D5360D"/>
    <w:rsid w:val="00D5590D"/>
    <w:rsid w:val="00D5638C"/>
    <w:rsid w:val="00D618E4"/>
    <w:rsid w:val="00D61DA5"/>
    <w:rsid w:val="00D642A3"/>
    <w:rsid w:val="00D71B8A"/>
    <w:rsid w:val="00D72C08"/>
    <w:rsid w:val="00D81325"/>
    <w:rsid w:val="00D875ED"/>
    <w:rsid w:val="00D877D0"/>
    <w:rsid w:val="00D90013"/>
    <w:rsid w:val="00D91B9C"/>
    <w:rsid w:val="00D92C1B"/>
    <w:rsid w:val="00D94CC7"/>
    <w:rsid w:val="00DA1AF4"/>
    <w:rsid w:val="00DA494D"/>
    <w:rsid w:val="00DB0C60"/>
    <w:rsid w:val="00DB500A"/>
    <w:rsid w:val="00DC641A"/>
    <w:rsid w:val="00DD21A1"/>
    <w:rsid w:val="00DD6B7D"/>
    <w:rsid w:val="00DD6E14"/>
    <w:rsid w:val="00DD746E"/>
    <w:rsid w:val="00DE15AC"/>
    <w:rsid w:val="00DF0526"/>
    <w:rsid w:val="00DF2015"/>
    <w:rsid w:val="00DF784B"/>
    <w:rsid w:val="00E061EC"/>
    <w:rsid w:val="00E10E81"/>
    <w:rsid w:val="00E13E51"/>
    <w:rsid w:val="00E21F56"/>
    <w:rsid w:val="00E22577"/>
    <w:rsid w:val="00E3014F"/>
    <w:rsid w:val="00E4286E"/>
    <w:rsid w:val="00E43EAD"/>
    <w:rsid w:val="00E53AB3"/>
    <w:rsid w:val="00E62DCB"/>
    <w:rsid w:val="00E651DD"/>
    <w:rsid w:val="00E66558"/>
    <w:rsid w:val="00E70D81"/>
    <w:rsid w:val="00E726A6"/>
    <w:rsid w:val="00E73418"/>
    <w:rsid w:val="00E8109E"/>
    <w:rsid w:val="00E86F05"/>
    <w:rsid w:val="00E96C2A"/>
    <w:rsid w:val="00EA3A2A"/>
    <w:rsid w:val="00EA6331"/>
    <w:rsid w:val="00EA6965"/>
    <w:rsid w:val="00EB29F8"/>
    <w:rsid w:val="00EB4556"/>
    <w:rsid w:val="00EB64C8"/>
    <w:rsid w:val="00ED4136"/>
    <w:rsid w:val="00ED5108"/>
    <w:rsid w:val="00ED6AE8"/>
    <w:rsid w:val="00EE0AFF"/>
    <w:rsid w:val="00EE0F6D"/>
    <w:rsid w:val="00EE2CB2"/>
    <w:rsid w:val="00EF7329"/>
    <w:rsid w:val="00F012CA"/>
    <w:rsid w:val="00F01752"/>
    <w:rsid w:val="00F017D2"/>
    <w:rsid w:val="00F0355A"/>
    <w:rsid w:val="00F05C44"/>
    <w:rsid w:val="00F15753"/>
    <w:rsid w:val="00F21485"/>
    <w:rsid w:val="00F21F92"/>
    <w:rsid w:val="00F24A7E"/>
    <w:rsid w:val="00F32ABA"/>
    <w:rsid w:val="00F33DC0"/>
    <w:rsid w:val="00F33F28"/>
    <w:rsid w:val="00F35A40"/>
    <w:rsid w:val="00F35FDE"/>
    <w:rsid w:val="00F40DE1"/>
    <w:rsid w:val="00F4142A"/>
    <w:rsid w:val="00F457E3"/>
    <w:rsid w:val="00F62587"/>
    <w:rsid w:val="00F631A6"/>
    <w:rsid w:val="00F63E9E"/>
    <w:rsid w:val="00F66AA7"/>
    <w:rsid w:val="00F75603"/>
    <w:rsid w:val="00F76843"/>
    <w:rsid w:val="00F776E1"/>
    <w:rsid w:val="00F925EB"/>
    <w:rsid w:val="00F941E6"/>
    <w:rsid w:val="00F97033"/>
    <w:rsid w:val="00F97C94"/>
    <w:rsid w:val="00FA6DD0"/>
    <w:rsid w:val="00FC06F5"/>
    <w:rsid w:val="00FC28DF"/>
    <w:rsid w:val="00FD2297"/>
    <w:rsid w:val="00FD6AC6"/>
    <w:rsid w:val="00FE3136"/>
    <w:rsid w:val="00FE50A3"/>
    <w:rsid w:val="00FE5204"/>
    <w:rsid w:val="00FE604C"/>
    <w:rsid w:val="00FF1790"/>
    <w:rsid w:val="00FF369D"/>
    <w:rsid w:val="00FF6FB0"/>
    <w:rsid w:val="00FF79A8"/>
    <w:rsid w:val="05B6D577"/>
    <w:rsid w:val="069AA0E3"/>
    <w:rsid w:val="07FFD3D3"/>
    <w:rsid w:val="0B240EAF"/>
    <w:rsid w:val="13173609"/>
    <w:rsid w:val="1A172959"/>
    <w:rsid w:val="1CBF4D92"/>
    <w:rsid w:val="2497129E"/>
    <w:rsid w:val="2860AB8E"/>
    <w:rsid w:val="2FFB967E"/>
    <w:rsid w:val="31CC4DD9"/>
    <w:rsid w:val="380BAE89"/>
    <w:rsid w:val="3A3F1ACF"/>
    <w:rsid w:val="3BE13FA2"/>
    <w:rsid w:val="3EA4202B"/>
    <w:rsid w:val="418407A1"/>
    <w:rsid w:val="491E3A64"/>
    <w:rsid w:val="4BF69EA0"/>
    <w:rsid w:val="5726C435"/>
    <w:rsid w:val="5C40C457"/>
    <w:rsid w:val="5F3A7B6B"/>
    <w:rsid w:val="617B4808"/>
    <w:rsid w:val="625D1A15"/>
    <w:rsid w:val="6D28B1AF"/>
    <w:rsid w:val="6D616F43"/>
    <w:rsid w:val="6EB73E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B17F33C7-39FE-477A-B0FE-FB6657443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uiPriority w:val="99"/>
  </w:style>
  <w:style w:type="paragraph" w:styleId="CommentText">
    <w:name w:val="annotation text"/>
    <w:basedOn w:val="Normal"/>
    <w:uiPriority w:val="99"/>
    <w:pPr>
      <w:spacing w:line="240" w:lineRule="auto"/>
    </w:pPr>
    <w:rPr>
      <w:sz w:val="20"/>
      <w:szCs w:val="20"/>
    </w:rPr>
  </w:style>
  <w:style w:type="character" w:customStyle="1" w:styleId="CommentTextChar">
    <w:name w:val="Comment Text Char"/>
    <w:basedOn w:val="DefaultParagraphFont"/>
    <w:uiPriority w:val="99"/>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styleId="Revision">
    <w:name w:val="Revision"/>
    <w:hidden/>
    <w:uiPriority w:val="99"/>
    <w:semiHidden/>
    <w:rsid w:val="00115538"/>
    <w:pPr>
      <w:autoSpaceDN/>
    </w:pPr>
    <w:rPr>
      <w:color w:val="0D0D0D"/>
      <w:sz w:val="24"/>
      <w:szCs w:val="24"/>
    </w:rPr>
  </w:style>
  <w:style w:type="character" w:customStyle="1" w:styleId="Mention">
    <w:name w:val="Mention"/>
    <w:basedOn w:val="DefaultParagraphFont"/>
    <w:uiPriority w:val="99"/>
    <w:unhideWhenUsed/>
    <w:rsid w:val="00E726A6"/>
    <w:rPr>
      <w:color w:val="2B579A"/>
      <w:shd w:val="clear" w:color="auto" w:fill="E1DFDD"/>
    </w:rPr>
  </w:style>
  <w:style w:type="table" w:styleId="TableGrid">
    <w:name w:val="Table Grid"/>
    <w:basedOn w:val="TableNormal"/>
    <w:uiPriority w:val="39"/>
    <w:rsid w:val="009539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basedOn w:val="DefaultParagraphFont"/>
    <w:link w:val="ListParagraph"/>
    <w:uiPriority w:val="34"/>
    <w:locked/>
    <w:rsid w:val="00721B51"/>
    <w:rPr>
      <w:color w:val="0D0D0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294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337</TotalTime>
  <Pages>10</Pages>
  <Words>1648</Words>
  <Characters>9400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
  <LinksUpToDate>false</LinksUpToDate>
  <CharactersWithSpaces>11026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Department for Education</dc:creator>
  <cp:keywords/>
  <dc:description/>
  <cp:lastModifiedBy>Luke Buckley</cp:lastModifiedBy>
  <cp:revision>109</cp:revision>
  <cp:lastPrinted>2014-09-18T05:26:00Z</cp:lastPrinted>
  <dcterms:created xsi:type="dcterms:W3CDTF">2023-11-29T14:04:00Z</dcterms:created>
  <dcterms:modified xsi:type="dcterms:W3CDTF">2024-04-24T11:45:00Z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